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1E68" w14:textId="77777777" w:rsidR="00773432" w:rsidRDefault="0077343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026"/>
      </w:tblGrid>
      <w:tr w:rsidR="00773432" w14:paraId="6735CC7F" w14:textId="77777777">
        <w:trPr>
          <w:trHeight w:val="1135"/>
        </w:trPr>
        <w:tc>
          <w:tcPr>
            <w:tcW w:w="9026" w:type="dxa"/>
            <w:tcBorders>
              <w:top w:val="nil"/>
              <w:left w:val="nil"/>
              <w:right w:val="nil"/>
            </w:tcBorders>
          </w:tcPr>
          <w:p w14:paraId="722148A8" w14:textId="21B8E5E0" w:rsidR="00773432" w:rsidRDefault="00BC38DA" w:rsidP="009C6D6D">
            <w:pPr>
              <w:tabs>
                <w:tab w:val="center" w:pos="4428"/>
                <w:tab w:val="right" w:pos="8856"/>
              </w:tabs>
              <w:spacing w:line="360" w:lineRule="auto"/>
              <w:rPr>
                <w:rFonts w:ascii="Arial" w:eastAsia="Arial" w:hAnsi="Arial" w:cs="Arial"/>
                <w:b/>
                <w:sz w:val="32"/>
                <w:szCs w:val="32"/>
              </w:rPr>
            </w:pPr>
            <w:r>
              <w:rPr>
                <w:noProof/>
                <w:lang w:val="en-US" w:eastAsia="en-US"/>
              </w:rPr>
              <mc:AlternateContent>
                <mc:Choice Requires="wps">
                  <w:drawing>
                    <wp:anchor distT="45720" distB="45720" distL="114300" distR="114300" simplePos="0" relativeHeight="251658240" behindDoc="0" locked="0" layoutInCell="1" hidden="0" allowOverlap="1" wp14:anchorId="03A4F1DB" wp14:editId="69DF1853">
                      <wp:simplePos x="0" y="0"/>
                      <wp:positionH relativeFrom="column">
                        <wp:posOffset>4229100</wp:posOffset>
                      </wp:positionH>
                      <wp:positionV relativeFrom="paragraph">
                        <wp:posOffset>7621</wp:posOffset>
                      </wp:positionV>
                      <wp:extent cx="1409065" cy="1414145"/>
                      <wp:effectExtent l="0" t="0" r="0" b="0"/>
                      <wp:wrapNone/>
                      <wp:docPr id="219" name="Rectangle 219"/>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5A45DDA8" w14:textId="3106D4B7" w:rsidR="00773432" w:rsidRDefault="001C0CE2">
                                  <w:pPr>
                                    <w:spacing w:after="0" w:line="258" w:lineRule="auto"/>
                                    <w:jc w:val="right"/>
                                    <w:textDirection w:val="btLr"/>
                                  </w:pPr>
                                  <w:r>
                                    <w:rPr>
                                      <w:rFonts w:ascii="Arial" w:eastAsia="Arial" w:hAnsi="Arial" w:cs="Arial"/>
                                      <w:color w:val="000000"/>
                                      <w:sz w:val="20"/>
                                    </w:rPr>
                                    <w:t>E-</w:t>
                                  </w:r>
                                  <w:r w:rsidR="00BC38DA">
                                    <w:rPr>
                                      <w:rFonts w:ascii="Arial" w:eastAsia="Arial" w:hAnsi="Arial" w:cs="Arial"/>
                                      <w:color w:val="000000"/>
                                      <w:sz w:val="20"/>
                                    </w:rPr>
                                    <w:t xml:space="preserve">ISSN </w:t>
                                  </w:r>
                                  <w:r w:rsidR="00703FFB">
                                    <w:rPr>
                                      <w:rFonts w:ascii="Arial" w:eastAsia="Arial" w:hAnsi="Arial" w:cs="Arial"/>
                                      <w:color w:val="000000"/>
                                      <w:sz w:val="20"/>
                                    </w:rPr>
                                    <w:t>1411-4461</w:t>
                                  </w:r>
                                </w:p>
                                <w:p w14:paraId="45555E7B" w14:textId="06957EB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03A4F1DB" id="Rectangle 219" o:spid="_x0000_s1026" style="position:absolute;margin-left:333pt;margin-top:.6pt;width:110.9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" filled="f" stroked="f">
                      <v:textbox inset="2.53958mm,1.2694mm,2.53958mm,1.2694mm">
                        <w:txbxContent>
                          <w:p w14:paraId="5A45DDA8" w14:textId="3106D4B7" w:rsidR="00773432" w:rsidRDefault="001C0CE2">
                            <w:pPr>
                              <w:spacing w:after="0" w:line="258" w:lineRule="auto"/>
                              <w:jc w:val="right"/>
                              <w:textDirection w:val="btLr"/>
                            </w:pPr>
                            <w:r>
                              <w:rPr>
                                <w:rFonts w:ascii="Arial" w:eastAsia="Arial" w:hAnsi="Arial" w:cs="Arial"/>
                                <w:color w:val="000000"/>
                                <w:sz w:val="20"/>
                              </w:rPr>
                              <w:t>E-</w:t>
                            </w:r>
                            <w:r w:rsidR="00BC38DA">
                              <w:rPr>
                                <w:rFonts w:ascii="Arial" w:eastAsia="Arial" w:hAnsi="Arial" w:cs="Arial"/>
                                <w:color w:val="000000"/>
                                <w:sz w:val="20"/>
                              </w:rPr>
                              <w:t xml:space="preserve">ISSN </w:t>
                            </w:r>
                            <w:r w:rsidR="00703FFB">
                              <w:rPr>
                                <w:rFonts w:ascii="Arial" w:eastAsia="Arial" w:hAnsi="Arial" w:cs="Arial"/>
                                <w:color w:val="000000"/>
                                <w:sz w:val="20"/>
                              </w:rPr>
                              <w:t>1411-4461</w:t>
                            </w:r>
                          </w:p>
                          <w:p w14:paraId="45555E7B" w14:textId="06957EBE" w:rsidR="00773432" w:rsidRDefault="00773432">
                            <w:pPr>
                              <w:spacing w:after="0" w:line="240" w:lineRule="auto"/>
                              <w:jc w:val="right"/>
                              <w:textDirection w:val="btLr"/>
                            </w:pPr>
                          </w:p>
                        </w:txbxContent>
                      </v:textbox>
                    </v:rect>
                  </w:pict>
                </mc:Fallback>
              </mc:AlternateContent>
            </w:r>
            <w:r w:rsidR="001C0CE2">
              <w:rPr>
                <w:rFonts w:ascii="Arial" w:eastAsia="Arial" w:hAnsi="Arial" w:cs="Arial"/>
                <w:b/>
                <w:sz w:val="32"/>
                <w:szCs w:val="32"/>
              </w:rPr>
              <w:t>DYNAMICS</w:t>
            </w:r>
          </w:p>
          <w:p w14:paraId="01ED3CD0" w14:textId="7C6633E9" w:rsidR="00773432" w:rsidRDefault="00A179A9" w:rsidP="009C6D6D">
            <w:pPr>
              <w:tabs>
                <w:tab w:val="center" w:pos="4428"/>
                <w:tab w:val="right" w:pos="8856"/>
              </w:tabs>
              <w:spacing w:line="360" w:lineRule="auto"/>
              <w:rPr>
                <w:rFonts w:ascii="Arial" w:eastAsia="Arial" w:hAnsi="Arial" w:cs="Arial"/>
                <w:b/>
                <w:sz w:val="32"/>
                <w:szCs w:val="32"/>
              </w:rPr>
            </w:pPr>
            <w:r>
              <w:rPr>
                <w:rFonts w:ascii="Arial" w:eastAsia="Arial" w:hAnsi="Arial" w:cs="Arial"/>
                <w:b/>
                <w:sz w:val="32"/>
                <w:szCs w:val="32"/>
              </w:rPr>
              <w:t>Journal of Public Administration</w:t>
            </w:r>
          </w:p>
          <w:p w14:paraId="05429AB5" w14:textId="022174C2" w:rsidR="00773432" w:rsidRDefault="00BC38DA">
            <w:pPr>
              <w:spacing w:line="360" w:lineRule="auto"/>
              <w:jc w:val="center"/>
              <w:rPr>
                <w:rFonts w:ascii="Arial" w:eastAsia="Arial" w:hAnsi="Arial" w:cs="Arial"/>
              </w:rPr>
            </w:pPr>
            <w:bookmarkStart w:id="0" w:name="_heading=h.gjdgxs" w:colFirst="0" w:colLast="0"/>
            <w:bookmarkEnd w:id="0"/>
            <w:r>
              <w:rPr>
                <w:rFonts w:ascii="Arial" w:eastAsia="Arial" w:hAnsi="Arial" w:cs="Arial"/>
                <w:sz w:val="20"/>
                <w:szCs w:val="20"/>
              </w:rPr>
              <w:t xml:space="preserve">Volume </w:t>
            </w:r>
            <w:r w:rsidR="0092592F">
              <w:rPr>
                <w:rFonts w:ascii="Arial" w:eastAsia="Arial" w:hAnsi="Arial" w:cs="Arial"/>
                <w:sz w:val="20"/>
                <w:szCs w:val="20"/>
              </w:rPr>
              <w:t>1</w:t>
            </w:r>
            <w:r>
              <w:rPr>
                <w:rFonts w:ascii="Arial" w:eastAsia="Arial" w:hAnsi="Arial" w:cs="Arial"/>
                <w:sz w:val="20"/>
                <w:szCs w:val="20"/>
              </w:rPr>
              <w:t xml:space="preserve"> | </w:t>
            </w:r>
            <w:proofErr w:type="spellStart"/>
            <w:r>
              <w:rPr>
                <w:rFonts w:ascii="Arial" w:eastAsia="Arial" w:hAnsi="Arial" w:cs="Arial"/>
                <w:sz w:val="20"/>
                <w:szCs w:val="20"/>
              </w:rPr>
              <w:t>Nomor</w:t>
            </w:r>
            <w:proofErr w:type="spellEnd"/>
            <w:r>
              <w:rPr>
                <w:rFonts w:ascii="Arial" w:eastAsia="Arial" w:hAnsi="Arial" w:cs="Arial"/>
                <w:sz w:val="20"/>
                <w:szCs w:val="20"/>
              </w:rPr>
              <w:t xml:space="preserve"> </w:t>
            </w:r>
            <w:r w:rsidR="0092592F">
              <w:rPr>
                <w:rFonts w:ascii="Arial" w:eastAsia="Arial" w:hAnsi="Arial" w:cs="Arial"/>
                <w:sz w:val="20"/>
                <w:szCs w:val="20"/>
              </w:rPr>
              <w:t>4</w:t>
            </w:r>
            <w:r>
              <w:rPr>
                <w:rFonts w:ascii="Arial" w:eastAsia="Arial" w:hAnsi="Arial" w:cs="Arial"/>
                <w:sz w:val="20"/>
                <w:szCs w:val="20"/>
              </w:rPr>
              <w:t xml:space="preserve"> | </w:t>
            </w:r>
            <w:r w:rsidR="0092592F">
              <w:rPr>
                <w:rFonts w:ascii="Arial" w:eastAsia="Arial" w:hAnsi="Arial" w:cs="Arial"/>
                <w:sz w:val="20"/>
                <w:szCs w:val="20"/>
              </w:rPr>
              <w:t>November</w:t>
            </w:r>
            <w:r w:rsidR="009C6D6D">
              <w:rPr>
                <w:rFonts w:ascii="Arial" w:eastAsia="Arial" w:hAnsi="Arial" w:cs="Arial"/>
                <w:sz w:val="20"/>
                <w:szCs w:val="20"/>
              </w:rPr>
              <w:t xml:space="preserve"> </w:t>
            </w:r>
            <w:r>
              <w:rPr>
                <w:rFonts w:ascii="Arial" w:eastAsia="Arial" w:hAnsi="Arial" w:cs="Arial"/>
                <w:sz w:val="20"/>
                <w:szCs w:val="20"/>
              </w:rPr>
              <w:t>20</w:t>
            </w:r>
            <w:r w:rsidR="0092592F">
              <w:rPr>
                <w:rFonts w:ascii="Arial" w:eastAsia="Arial" w:hAnsi="Arial" w:cs="Arial"/>
                <w:sz w:val="20"/>
                <w:szCs w:val="20"/>
              </w:rPr>
              <w:t>23</w:t>
            </w:r>
          </w:p>
        </w:tc>
      </w:tr>
      <w:tr w:rsidR="00773432" w14:paraId="43412A82" w14:textId="77777777">
        <w:trPr>
          <w:trHeight w:val="1614"/>
        </w:trPr>
        <w:tc>
          <w:tcPr>
            <w:tcW w:w="9026" w:type="dxa"/>
            <w:tcBorders>
              <w:left w:val="nil"/>
              <w:bottom w:val="single" w:sz="12" w:space="0" w:color="000000"/>
              <w:right w:val="nil"/>
            </w:tcBorders>
          </w:tcPr>
          <w:p w14:paraId="15F3248F" w14:textId="77777777" w:rsidR="00773432" w:rsidRDefault="00773432">
            <w:pPr>
              <w:spacing w:line="360" w:lineRule="auto"/>
              <w:jc w:val="center"/>
              <w:rPr>
                <w:rFonts w:ascii="Arial" w:eastAsia="Arial" w:hAnsi="Arial" w:cs="Arial"/>
                <w:b/>
                <w:sz w:val="24"/>
                <w:szCs w:val="24"/>
              </w:rPr>
            </w:pPr>
          </w:p>
          <w:p w14:paraId="2BCE32E1" w14:textId="47D8D92A" w:rsidR="00773432" w:rsidRDefault="003E476A">
            <w:pPr>
              <w:spacing w:line="360" w:lineRule="auto"/>
              <w:jc w:val="center"/>
              <w:rPr>
                <w:rFonts w:ascii="Arial" w:eastAsia="Arial" w:hAnsi="Arial" w:cs="Arial"/>
                <w:b/>
                <w:sz w:val="24"/>
                <w:szCs w:val="24"/>
              </w:rPr>
            </w:pPr>
            <w:r w:rsidRPr="003E476A">
              <w:rPr>
                <w:rFonts w:ascii="Arial" w:eastAsia="Arial" w:hAnsi="Arial" w:cs="Arial"/>
                <w:b/>
                <w:sz w:val="28"/>
                <w:szCs w:val="28"/>
              </w:rPr>
              <w:t xml:space="preserve">COMMUNITY PARTICIPATION IN VILLAGE DEVELOPMENT IN KARANGSALAM KIDUL VILLAGE, KEDUNGBANTENG DISTRICT, BANYUMAS REGENCY </w:t>
            </w:r>
          </w:p>
          <w:p w14:paraId="2082ACAB" w14:textId="73A46616" w:rsidR="00773432" w:rsidRDefault="00BC38DA">
            <w:pPr>
              <w:pBdr>
                <w:top w:val="nil"/>
                <w:left w:val="nil"/>
                <w:bottom w:val="nil"/>
                <w:right w:val="nil"/>
                <w:between w:val="nil"/>
              </w:pBdr>
              <w:jc w:val="center"/>
              <w:rPr>
                <w:rFonts w:ascii="Arial" w:eastAsia="Arial" w:hAnsi="Arial" w:cs="Arial"/>
                <w:b/>
                <w:color w:val="000000"/>
                <w:vertAlign w:val="superscript"/>
              </w:rPr>
            </w:pPr>
            <w:r>
              <w:rPr>
                <w:rFonts w:ascii="Arial" w:eastAsia="Arial" w:hAnsi="Arial" w:cs="Arial"/>
                <w:b/>
                <w:color w:val="000000"/>
                <w:vertAlign w:val="superscript"/>
              </w:rPr>
              <w:t>1</w:t>
            </w:r>
            <w:r>
              <w:rPr>
                <w:rFonts w:ascii="Arial" w:eastAsia="Arial" w:hAnsi="Arial" w:cs="Arial"/>
                <w:b/>
                <w:color w:val="000000"/>
                <w:sz w:val="28"/>
                <w:szCs w:val="28"/>
              </w:rPr>
              <w:t xml:space="preserve"> </w:t>
            </w:r>
            <w:r w:rsidR="003E476A">
              <w:rPr>
                <w:rFonts w:ascii="Arial" w:eastAsia="Arial" w:hAnsi="Arial" w:cs="Arial"/>
                <w:b/>
                <w:color w:val="000000"/>
              </w:rPr>
              <w:t xml:space="preserve">Deka </w:t>
            </w:r>
            <w:proofErr w:type="spellStart"/>
            <w:r w:rsidR="003E476A">
              <w:rPr>
                <w:rFonts w:ascii="Arial" w:eastAsia="Arial" w:hAnsi="Arial" w:cs="Arial"/>
                <w:b/>
                <w:color w:val="000000"/>
              </w:rPr>
              <w:t>Aepama</w:t>
            </w:r>
            <w:proofErr w:type="spellEnd"/>
            <w:r>
              <w:rPr>
                <w:rFonts w:ascii="Arial" w:eastAsia="Arial" w:hAnsi="Arial" w:cs="Arial"/>
                <w:b/>
                <w:color w:val="000000"/>
              </w:rPr>
              <w:t xml:space="preserve">, </w:t>
            </w:r>
            <w:r>
              <w:rPr>
                <w:rFonts w:ascii="Arial" w:eastAsia="Arial" w:hAnsi="Arial" w:cs="Arial"/>
                <w:b/>
                <w:color w:val="000000"/>
                <w:vertAlign w:val="superscript"/>
              </w:rPr>
              <w:t>2</w:t>
            </w:r>
            <w:r>
              <w:rPr>
                <w:rFonts w:ascii="Arial" w:eastAsia="Arial" w:hAnsi="Arial" w:cs="Arial"/>
                <w:b/>
                <w:color w:val="000000"/>
                <w:sz w:val="28"/>
                <w:szCs w:val="28"/>
              </w:rPr>
              <w:t xml:space="preserve"> </w:t>
            </w:r>
            <w:r w:rsidR="003E476A">
              <w:rPr>
                <w:rFonts w:ascii="Arial" w:eastAsia="Arial" w:hAnsi="Arial" w:cs="Arial"/>
                <w:b/>
                <w:color w:val="000000"/>
              </w:rPr>
              <w:t>Farida Nur Aini</w:t>
            </w:r>
          </w:p>
          <w:p w14:paraId="5026E82C" w14:textId="1857AD26" w:rsidR="00773432" w:rsidRDefault="00BC38DA">
            <w:pPr>
              <w:jc w:val="center"/>
              <w:rPr>
                <w:rFonts w:ascii="Arial" w:eastAsia="Arial" w:hAnsi="Arial" w:cs="Arial"/>
              </w:rPr>
            </w:pPr>
            <w:r>
              <w:rPr>
                <w:rFonts w:ascii="Arial" w:eastAsia="Arial" w:hAnsi="Arial" w:cs="Arial"/>
                <w:vertAlign w:val="superscript"/>
              </w:rPr>
              <w:t>1</w:t>
            </w:r>
            <w:r w:rsidR="003E476A">
              <w:rPr>
                <w:rFonts w:ascii="Arial" w:eastAsia="Arial" w:hAnsi="Arial" w:cs="Arial"/>
              </w:rPr>
              <w:t>F</w:t>
            </w:r>
            <w:r w:rsidR="003E476A" w:rsidRPr="003E476A">
              <w:rPr>
                <w:rFonts w:ascii="Arial" w:eastAsia="Arial" w:hAnsi="Arial" w:cs="Arial"/>
              </w:rPr>
              <w:t xml:space="preserve">ISIP, Universitas </w:t>
            </w:r>
            <w:proofErr w:type="spellStart"/>
            <w:r w:rsidR="003E476A" w:rsidRPr="003E476A">
              <w:rPr>
                <w:rFonts w:ascii="Arial" w:eastAsia="Arial" w:hAnsi="Arial" w:cs="Arial"/>
              </w:rPr>
              <w:t>Wijayakusuma</w:t>
            </w:r>
            <w:proofErr w:type="spellEnd"/>
            <w:r w:rsidR="003E476A" w:rsidRPr="003E476A">
              <w:rPr>
                <w:rFonts w:ascii="Arial" w:eastAsia="Arial" w:hAnsi="Arial" w:cs="Arial"/>
              </w:rPr>
              <w:t xml:space="preserve"> </w:t>
            </w:r>
            <w:proofErr w:type="spellStart"/>
            <w:r w:rsidR="003E476A" w:rsidRPr="003E476A">
              <w:rPr>
                <w:rFonts w:ascii="Arial" w:eastAsia="Arial" w:hAnsi="Arial" w:cs="Arial"/>
              </w:rPr>
              <w:t>Purwokerto</w:t>
            </w:r>
            <w:proofErr w:type="spellEnd"/>
          </w:p>
          <w:p w14:paraId="7FA5C7D5" w14:textId="0FB382AB" w:rsidR="00773432" w:rsidRDefault="00BC38DA">
            <w:pPr>
              <w:jc w:val="center"/>
              <w:rPr>
                <w:rFonts w:ascii="Arial" w:eastAsia="Arial" w:hAnsi="Arial" w:cs="Arial"/>
              </w:rPr>
            </w:pPr>
            <w:r>
              <w:rPr>
                <w:rFonts w:ascii="Arial" w:eastAsia="Arial" w:hAnsi="Arial" w:cs="Arial"/>
                <w:vertAlign w:val="superscript"/>
              </w:rPr>
              <w:t>2</w:t>
            </w:r>
            <w:r w:rsidR="001279B6">
              <w:rPr>
                <w:rFonts w:ascii="Arial" w:eastAsia="Arial" w:hAnsi="Arial" w:cs="Arial"/>
              </w:rPr>
              <w:t>F</w:t>
            </w:r>
            <w:r w:rsidR="001279B6" w:rsidRPr="001279B6">
              <w:rPr>
                <w:rFonts w:ascii="Arial" w:eastAsia="Arial" w:hAnsi="Arial" w:cs="Arial"/>
              </w:rPr>
              <w:t xml:space="preserve">ISIP, Universitas </w:t>
            </w:r>
            <w:proofErr w:type="spellStart"/>
            <w:r w:rsidR="001279B6" w:rsidRPr="001279B6">
              <w:rPr>
                <w:rFonts w:ascii="Arial" w:eastAsia="Arial" w:hAnsi="Arial" w:cs="Arial"/>
              </w:rPr>
              <w:t>Wijayakusuma</w:t>
            </w:r>
            <w:proofErr w:type="spellEnd"/>
            <w:r w:rsidR="001279B6" w:rsidRPr="001279B6">
              <w:rPr>
                <w:rFonts w:ascii="Arial" w:eastAsia="Arial" w:hAnsi="Arial" w:cs="Arial"/>
              </w:rPr>
              <w:t xml:space="preserve"> </w:t>
            </w:r>
            <w:proofErr w:type="spellStart"/>
            <w:r w:rsidR="001279B6" w:rsidRPr="001279B6">
              <w:rPr>
                <w:rFonts w:ascii="Arial" w:eastAsia="Arial" w:hAnsi="Arial" w:cs="Arial"/>
              </w:rPr>
              <w:t>Purwokerto</w:t>
            </w:r>
            <w:proofErr w:type="spellEnd"/>
          </w:p>
          <w:p w14:paraId="15F02D25" w14:textId="5029CCD2" w:rsidR="00773432" w:rsidRDefault="0014375D">
            <w:pPr>
              <w:jc w:val="center"/>
              <w:rPr>
                <w:rFonts w:ascii="Arial" w:eastAsia="Arial" w:hAnsi="Arial" w:cs="Arial"/>
              </w:rPr>
            </w:pPr>
            <w:hyperlink r:id="rId8" w:history="1">
              <w:r w:rsidRPr="00B87C7E">
                <w:rPr>
                  <w:rStyle w:val="Hyperlink"/>
                  <w:rFonts w:ascii="Arial" w:eastAsia="Arial" w:hAnsi="Arial" w:cs="Arial"/>
                  <w:vertAlign w:val="superscript"/>
                </w:rPr>
                <w:t>1</w:t>
              </w:r>
              <w:r w:rsidRPr="00B87C7E">
                <w:rPr>
                  <w:rStyle w:val="Hyperlink"/>
                  <w:rFonts w:ascii="Arial" w:eastAsia="Arial" w:hAnsi="Arial" w:cs="Arial"/>
                </w:rPr>
                <w:t>daepama@gmail.com</w:t>
              </w:r>
            </w:hyperlink>
            <w:r w:rsidR="00F475A3">
              <w:rPr>
                <w:rFonts w:ascii="Arial" w:eastAsia="Arial" w:hAnsi="Arial" w:cs="Arial"/>
              </w:rPr>
              <w:t xml:space="preserve"> </w:t>
            </w:r>
            <w:r w:rsidR="00BC38DA">
              <w:rPr>
                <w:rFonts w:ascii="Arial" w:eastAsia="Arial" w:hAnsi="Arial" w:cs="Arial"/>
                <w:color w:val="000000"/>
              </w:rPr>
              <w:t>,</w:t>
            </w:r>
            <w:r w:rsidR="00BC38DA">
              <w:rPr>
                <w:rFonts w:ascii="Arial" w:eastAsia="Arial" w:hAnsi="Arial" w:cs="Arial"/>
                <w:i/>
              </w:rPr>
              <w:t xml:space="preserve"> </w:t>
            </w:r>
            <w:hyperlink r:id="rId9" w:history="1">
              <w:r w:rsidR="006E06CA" w:rsidRPr="00BF75FA">
                <w:rPr>
                  <w:rStyle w:val="Hyperlink"/>
                  <w:rFonts w:ascii="Arial" w:eastAsia="Arial" w:hAnsi="Arial" w:cs="Arial"/>
                  <w:vertAlign w:val="superscript"/>
                </w:rPr>
                <w:t>2</w:t>
              </w:r>
              <w:r w:rsidR="006E06CA" w:rsidRPr="00BF75FA">
                <w:rPr>
                  <w:rStyle w:val="Hyperlink"/>
                  <w:rFonts w:ascii="Arial" w:eastAsia="Arial" w:hAnsi="Arial" w:cs="Arial"/>
                </w:rPr>
                <w:t>faridafisip@gmail.com</w:t>
              </w:r>
            </w:hyperlink>
            <w:r w:rsidR="00F475A3">
              <w:rPr>
                <w:rFonts w:ascii="Arial" w:eastAsia="Arial" w:hAnsi="Arial" w:cs="Arial"/>
              </w:rPr>
              <w:t xml:space="preserve"> </w:t>
            </w:r>
          </w:p>
          <w:p w14:paraId="3A00942C" w14:textId="77777777" w:rsidR="00773432" w:rsidRDefault="00773432">
            <w:pPr>
              <w:spacing w:line="360" w:lineRule="auto"/>
              <w:jc w:val="both"/>
              <w:rPr>
                <w:rFonts w:ascii="Arial" w:eastAsia="Arial" w:hAnsi="Arial" w:cs="Arial"/>
                <w:sz w:val="20"/>
                <w:szCs w:val="20"/>
                <w:vertAlign w:val="superscript"/>
              </w:rPr>
            </w:pPr>
          </w:p>
        </w:tc>
      </w:tr>
      <w:tr w:rsidR="00773432" w14:paraId="04A9210E" w14:textId="77777777">
        <w:trPr>
          <w:trHeight w:val="734"/>
        </w:trPr>
        <w:tc>
          <w:tcPr>
            <w:tcW w:w="9026" w:type="dxa"/>
            <w:tcBorders>
              <w:left w:val="nil"/>
              <w:right w:val="nil"/>
            </w:tcBorders>
            <w:vAlign w:val="center"/>
          </w:tcPr>
          <w:p w14:paraId="3608A4DA" w14:textId="7F072ED3" w:rsidR="00773432" w:rsidRDefault="00BC38DA">
            <w:pPr>
              <w:spacing w:line="360" w:lineRule="auto"/>
              <w:rPr>
                <w:rFonts w:ascii="Arial" w:eastAsia="Arial" w:hAnsi="Arial" w:cs="Arial"/>
                <w:b/>
              </w:rPr>
            </w:pPr>
            <w:r>
              <w:rPr>
                <w:rFonts w:ascii="Arial" w:eastAsia="Arial" w:hAnsi="Arial" w:cs="Arial"/>
                <w:b/>
                <w:sz w:val="24"/>
                <w:szCs w:val="24"/>
              </w:rPr>
              <w:t xml:space="preserve">ABSTRACT </w:t>
            </w:r>
          </w:p>
        </w:tc>
      </w:tr>
      <w:tr w:rsidR="00773432" w14:paraId="483A1C3E" w14:textId="77777777">
        <w:trPr>
          <w:trHeight w:val="2241"/>
        </w:trPr>
        <w:tc>
          <w:tcPr>
            <w:tcW w:w="9026" w:type="dxa"/>
            <w:tcBorders>
              <w:left w:val="nil"/>
              <w:right w:val="nil"/>
            </w:tcBorders>
          </w:tcPr>
          <w:p w14:paraId="6765D21A" w14:textId="04BFEF9D" w:rsidR="00E74FB0" w:rsidRPr="008C38C4" w:rsidRDefault="00E74FB0">
            <w:pPr>
              <w:jc w:val="both"/>
              <w:rPr>
                <w:rFonts w:ascii="Arial" w:eastAsia="Arial" w:hAnsi="Arial" w:cs="Arial"/>
                <w:bCs/>
              </w:rPr>
            </w:pPr>
            <w:r w:rsidRPr="00E74FB0">
              <w:rPr>
                <w:rFonts w:ascii="Arial" w:eastAsia="Arial" w:hAnsi="Arial" w:cs="Arial"/>
                <w:bCs/>
              </w:rPr>
              <w:t xml:space="preserve">In the research, the implementation of </w:t>
            </w:r>
            <w:proofErr w:type="spellStart"/>
            <w:r w:rsidRPr="00E74FB0">
              <w:rPr>
                <w:rFonts w:ascii="Arial" w:eastAsia="Arial" w:hAnsi="Arial" w:cs="Arial"/>
                <w:bCs/>
              </w:rPr>
              <w:t>Musrengbangdesn</w:t>
            </w:r>
            <w:proofErr w:type="spellEnd"/>
            <w:r w:rsidRPr="00E74FB0">
              <w:rPr>
                <w:rFonts w:ascii="Arial" w:eastAsia="Arial" w:hAnsi="Arial" w:cs="Arial"/>
                <w:bCs/>
              </w:rPr>
              <w:t xml:space="preserve"> was studied in more depth in </w:t>
            </w:r>
            <w:proofErr w:type="spellStart"/>
            <w:r w:rsidRPr="00E74FB0">
              <w:rPr>
                <w:rFonts w:ascii="Arial" w:eastAsia="Arial" w:hAnsi="Arial" w:cs="Arial"/>
                <w:bCs/>
              </w:rPr>
              <w:t>Karangsalam</w:t>
            </w:r>
            <w:proofErr w:type="spellEnd"/>
            <w:r w:rsidRPr="00E74FB0">
              <w:rPr>
                <w:rFonts w:ascii="Arial" w:eastAsia="Arial" w:hAnsi="Arial" w:cs="Arial"/>
                <w:bCs/>
              </w:rPr>
              <w:t xml:space="preserve"> </w:t>
            </w:r>
            <w:proofErr w:type="spellStart"/>
            <w:r w:rsidRPr="00E74FB0">
              <w:rPr>
                <w:rFonts w:ascii="Arial" w:eastAsia="Arial" w:hAnsi="Arial" w:cs="Arial"/>
                <w:bCs/>
              </w:rPr>
              <w:t>Kidul</w:t>
            </w:r>
            <w:proofErr w:type="spellEnd"/>
            <w:r w:rsidRPr="00E74FB0">
              <w:rPr>
                <w:rFonts w:ascii="Arial" w:eastAsia="Arial" w:hAnsi="Arial" w:cs="Arial"/>
                <w:bCs/>
              </w:rPr>
              <w:t xml:space="preserve"> Village, </w:t>
            </w:r>
            <w:proofErr w:type="spellStart"/>
            <w:r w:rsidRPr="00E74FB0">
              <w:rPr>
                <w:rFonts w:ascii="Arial" w:eastAsia="Arial" w:hAnsi="Arial" w:cs="Arial"/>
                <w:bCs/>
              </w:rPr>
              <w:t>Kedungbanteng</w:t>
            </w:r>
            <w:proofErr w:type="spellEnd"/>
            <w:r w:rsidRPr="00E74FB0">
              <w:rPr>
                <w:rFonts w:ascii="Arial" w:eastAsia="Arial" w:hAnsi="Arial" w:cs="Arial"/>
                <w:bCs/>
              </w:rPr>
              <w:t xml:space="preserve"> District, </w:t>
            </w:r>
            <w:proofErr w:type="spellStart"/>
            <w:r w:rsidRPr="00E74FB0">
              <w:rPr>
                <w:rFonts w:ascii="Arial" w:eastAsia="Arial" w:hAnsi="Arial" w:cs="Arial"/>
                <w:bCs/>
              </w:rPr>
              <w:t>Banyumas</w:t>
            </w:r>
            <w:proofErr w:type="spellEnd"/>
            <w:r w:rsidRPr="00E74FB0">
              <w:rPr>
                <w:rFonts w:ascii="Arial" w:eastAsia="Arial" w:hAnsi="Arial" w:cs="Arial"/>
                <w:bCs/>
              </w:rPr>
              <w:t xml:space="preserve"> Regency. In the process of holding this </w:t>
            </w:r>
            <w:proofErr w:type="spellStart"/>
            <w:r w:rsidRPr="00E74FB0">
              <w:rPr>
                <w:rFonts w:ascii="Arial" w:eastAsia="Arial" w:hAnsi="Arial" w:cs="Arial"/>
                <w:bCs/>
              </w:rPr>
              <w:t>Musrengbang</w:t>
            </w:r>
            <w:proofErr w:type="spellEnd"/>
            <w:r w:rsidRPr="00E74FB0">
              <w:rPr>
                <w:rFonts w:ascii="Arial" w:eastAsia="Arial" w:hAnsi="Arial" w:cs="Arial"/>
                <w:bCs/>
              </w:rPr>
              <w:t xml:space="preserve">, there were several interesting phenomena that occurred, especially related to steps to involve the community and stakeholders to harmonize the resulting development plans. The research method used is descriptive qualitative. Determining informants used the Purposive Sampling method. The analysis of research results uses an interactive analysis model. Based on data analysis and discussion of research results, it can be concluded that the implementation of the </w:t>
            </w:r>
            <w:proofErr w:type="spellStart"/>
            <w:r w:rsidRPr="00E74FB0">
              <w:rPr>
                <w:rFonts w:ascii="Arial" w:eastAsia="Arial" w:hAnsi="Arial" w:cs="Arial"/>
                <w:bCs/>
              </w:rPr>
              <w:t>Karangsalam</w:t>
            </w:r>
            <w:proofErr w:type="spellEnd"/>
            <w:r w:rsidRPr="00E74FB0">
              <w:rPr>
                <w:rFonts w:ascii="Arial" w:eastAsia="Arial" w:hAnsi="Arial" w:cs="Arial"/>
                <w:bCs/>
              </w:rPr>
              <w:t xml:space="preserve"> </w:t>
            </w:r>
            <w:proofErr w:type="spellStart"/>
            <w:r w:rsidRPr="00E74FB0">
              <w:rPr>
                <w:rFonts w:ascii="Arial" w:eastAsia="Arial" w:hAnsi="Arial" w:cs="Arial"/>
                <w:bCs/>
              </w:rPr>
              <w:t>Kidul</w:t>
            </w:r>
            <w:proofErr w:type="spellEnd"/>
            <w:r w:rsidRPr="00E74FB0">
              <w:rPr>
                <w:rFonts w:ascii="Arial" w:eastAsia="Arial" w:hAnsi="Arial" w:cs="Arial"/>
                <w:bCs/>
              </w:rPr>
              <w:t xml:space="preserve"> Village </w:t>
            </w:r>
            <w:proofErr w:type="spellStart"/>
            <w:r w:rsidRPr="00E74FB0">
              <w:rPr>
                <w:rFonts w:ascii="Arial" w:eastAsia="Arial" w:hAnsi="Arial" w:cs="Arial"/>
                <w:bCs/>
              </w:rPr>
              <w:t>Musrenbangdes</w:t>
            </w:r>
            <w:proofErr w:type="spellEnd"/>
            <w:r w:rsidRPr="00E74FB0">
              <w:rPr>
                <w:rFonts w:ascii="Arial" w:eastAsia="Arial" w:hAnsi="Arial" w:cs="Arial"/>
                <w:bCs/>
              </w:rPr>
              <w:t xml:space="preserve"> for short-term (one year) village development plans has generally gone well. There is already participation by women in the Pre-</w:t>
            </w:r>
            <w:proofErr w:type="spellStart"/>
            <w:r w:rsidRPr="00E74FB0">
              <w:rPr>
                <w:rFonts w:ascii="Arial" w:eastAsia="Arial" w:hAnsi="Arial" w:cs="Arial"/>
                <w:bCs/>
              </w:rPr>
              <w:t>Musrenbangdes</w:t>
            </w:r>
            <w:proofErr w:type="spellEnd"/>
            <w:r w:rsidRPr="00E74FB0">
              <w:rPr>
                <w:rFonts w:ascii="Arial" w:eastAsia="Arial" w:hAnsi="Arial" w:cs="Arial"/>
                <w:bCs/>
              </w:rPr>
              <w:t xml:space="preserve"> Stage. Women's participation was also seen at the implementation stage of the </w:t>
            </w:r>
            <w:proofErr w:type="spellStart"/>
            <w:r w:rsidRPr="00E74FB0">
              <w:rPr>
                <w:rFonts w:ascii="Arial" w:eastAsia="Arial" w:hAnsi="Arial" w:cs="Arial"/>
                <w:bCs/>
              </w:rPr>
              <w:t>Karangsalam</w:t>
            </w:r>
            <w:proofErr w:type="spellEnd"/>
            <w:r w:rsidRPr="00E74FB0">
              <w:rPr>
                <w:rFonts w:ascii="Arial" w:eastAsia="Arial" w:hAnsi="Arial" w:cs="Arial"/>
                <w:bCs/>
              </w:rPr>
              <w:t xml:space="preserve"> </w:t>
            </w:r>
            <w:proofErr w:type="spellStart"/>
            <w:r w:rsidRPr="00E74FB0">
              <w:rPr>
                <w:rFonts w:ascii="Arial" w:eastAsia="Arial" w:hAnsi="Arial" w:cs="Arial"/>
                <w:bCs/>
              </w:rPr>
              <w:t>Kidul</w:t>
            </w:r>
            <w:proofErr w:type="spellEnd"/>
            <w:r w:rsidRPr="00E74FB0">
              <w:rPr>
                <w:rFonts w:ascii="Arial" w:eastAsia="Arial" w:hAnsi="Arial" w:cs="Arial"/>
                <w:bCs/>
              </w:rPr>
              <w:t xml:space="preserve"> Village </w:t>
            </w:r>
            <w:proofErr w:type="spellStart"/>
            <w:r w:rsidRPr="00E74FB0">
              <w:rPr>
                <w:rFonts w:ascii="Arial" w:eastAsia="Arial" w:hAnsi="Arial" w:cs="Arial"/>
                <w:bCs/>
              </w:rPr>
              <w:t>Musrenbangdes</w:t>
            </w:r>
            <w:proofErr w:type="spellEnd"/>
            <w:r w:rsidRPr="00E74FB0">
              <w:rPr>
                <w:rFonts w:ascii="Arial" w:eastAsia="Arial" w:hAnsi="Arial" w:cs="Arial"/>
                <w:bCs/>
              </w:rPr>
              <w:t>.</w:t>
            </w:r>
            <w:r w:rsidR="008C38C4">
              <w:rPr>
                <w:rFonts w:ascii="Arial" w:eastAsia="Arial" w:hAnsi="Arial" w:cs="Arial"/>
                <w:bCs/>
              </w:rPr>
              <w:t xml:space="preserve"> </w:t>
            </w:r>
            <w:r w:rsidR="008C38C4" w:rsidRPr="008C38C4">
              <w:rPr>
                <w:rFonts w:ascii="Arial" w:eastAsia="Arial" w:hAnsi="Arial" w:cs="Arial"/>
                <w:bCs/>
              </w:rPr>
              <w:t>Apart from public participation, the policy-making process must also consider the factual evidence that exists in society.</w:t>
            </w:r>
          </w:p>
        </w:tc>
      </w:tr>
      <w:tr w:rsidR="00773432" w14:paraId="3A4E6287" w14:textId="77777777">
        <w:trPr>
          <w:trHeight w:val="364"/>
        </w:trPr>
        <w:tc>
          <w:tcPr>
            <w:tcW w:w="9026" w:type="dxa"/>
            <w:tcBorders>
              <w:top w:val="nil"/>
              <w:left w:val="nil"/>
              <w:right w:val="nil"/>
            </w:tcBorders>
          </w:tcPr>
          <w:p w14:paraId="785A4678" w14:textId="5A252FF8" w:rsidR="00773432" w:rsidRDefault="00BC38DA">
            <w:pPr>
              <w:spacing w:line="360" w:lineRule="auto"/>
              <w:jc w:val="both"/>
              <w:rPr>
                <w:rFonts w:ascii="Arial" w:eastAsia="Arial" w:hAnsi="Arial" w:cs="Arial"/>
                <w:sz w:val="20"/>
                <w:szCs w:val="20"/>
              </w:rPr>
            </w:pPr>
            <w:r>
              <w:rPr>
                <w:rFonts w:ascii="Arial" w:eastAsia="Arial" w:hAnsi="Arial" w:cs="Arial"/>
                <w:b/>
              </w:rPr>
              <w:t>Keywords;</w:t>
            </w:r>
            <w:r>
              <w:rPr>
                <w:rFonts w:ascii="Arial" w:eastAsia="Arial" w:hAnsi="Arial" w:cs="Arial"/>
              </w:rPr>
              <w:t xml:space="preserve"> </w:t>
            </w:r>
            <w:r w:rsidR="00E74FB0" w:rsidRPr="00E74FB0">
              <w:rPr>
                <w:rFonts w:ascii="Arial" w:eastAsia="Arial" w:hAnsi="Arial" w:cs="Arial"/>
              </w:rPr>
              <w:t>Public; Participation; Village Development</w:t>
            </w:r>
          </w:p>
        </w:tc>
      </w:tr>
    </w:tbl>
    <w:p w14:paraId="6C26B579" w14:textId="77777777" w:rsidR="00773432" w:rsidRDefault="00773432">
      <w:pPr>
        <w:spacing w:line="360" w:lineRule="auto"/>
        <w:rPr>
          <w:rFonts w:ascii="Arial" w:eastAsia="Arial" w:hAnsi="Arial" w:cs="Arial"/>
          <w:i/>
          <w:sz w:val="19"/>
          <w:szCs w:val="19"/>
        </w:rPr>
      </w:pPr>
    </w:p>
    <w:p w14:paraId="240CDA65" w14:textId="04CAAE20" w:rsidR="00773432" w:rsidRDefault="0014375D">
      <w:pPr>
        <w:numPr>
          <w:ilvl w:val="0"/>
          <w:numId w:val="1"/>
        </w:numPr>
        <w:pBdr>
          <w:top w:val="nil"/>
          <w:left w:val="nil"/>
          <w:bottom w:val="nil"/>
          <w:right w:val="nil"/>
          <w:between w:val="nil"/>
        </w:pBdr>
        <w:spacing w:line="36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INTRODUCTION</w:t>
      </w:r>
    </w:p>
    <w:p w14:paraId="7AF77B07" w14:textId="77777777" w:rsidR="005C493E" w:rsidRPr="005C493E" w:rsidRDefault="005C493E" w:rsidP="005C493E">
      <w:pPr>
        <w:spacing w:after="0" w:line="360" w:lineRule="auto"/>
        <w:ind w:firstLine="426"/>
        <w:jc w:val="both"/>
        <w:rPr>
          <w:rFonts w:ascii="Arial" w:eastAsia="Arial" w:hAnsi="Arial" w:cs="Arial"/>
          <w:color w:val="000000"/>
          <w:sz w:val="24"/>
          <w:szCs w:val="24"/>
        </w:rPr>
      </w:pPr>
      <w:r w:rsidRPr="005C493E">
        <w:rPr>
          <w:rFonts w:ascii="Arial" w:eastAsia="Arial" w:hAnsi="Arial" w:cs="Arial"/>
          <w:color w:val="000000"/>
          <w:sz w:val="24"/>
          <w:szCs w:val="24"/>
        </w:rPr>
        <w:t>Indonesia is a country that adheres to democracy. Democracy is a form of government in which all citizens have the same right to express their opinions. As a democratic country, Indonesia provides freedom for its citizens to participate directly or through representatives in the formulation, development and implementation of policies that affect people's lives. One indicator of creating a democratic atmosphere is active and direct participation from the community. This means that the people or citizens participate in decision making.</w:t>
      </w:r>
    </w:p>
    <w:p w14:paraId="0A16879A" w14:textId="0337BADA" w:rsidR="00773432" w:rsidRDefault="005C493E" w:rsidP="005C493E">
      <w:pPr>
        <w:spacing w:after="0" w:line="360" w:lineRule="auto"/>
        <w:ind w:firstLine="426"/>
        <w:jc w:val="both"/>
        <w:rPr>
          <w:rFonts w:ascii="Arial" w:eastAsia="Arial" w:hAnsi="Arial" w:cs="Arial"/>
          <w:color w:val="000000"/>
          <w:sz w:val="24"/>
          <w:szCs w:val="24"/>
        </w:rPr>
      </w:pPr>
      <w:r w:rsidRPr="005C493E">
        <w:rPr>
          <w:rFonts w:ascii="Arial" w:eastAsia="Arial" w:hAnsi="Arial" w:cs="Arial"/>
          <w:color w:val="000000"/>
          <w:sz w:val="24"/>
          <w:szCs w:val="24"/>
        </w:rPr>
        <w:lastRenderedPageBreak/>
        <w:t xml:space="preserve">Community involvement in the process of making development policies is regulated in stages in accordance with the Joint Circular Letter of the Minister of Home Affairs and the </w:t>
      </w:r>
      <w:proofErr w:type="gramStart"/>
      <w:r w:rsidRPr="005C493E">
        <w:rPr>
          <w:rFonts w:ascii="Arial" w:eastAsia="Arial" w:hAnsi="Arial" w:cs="Arial"/>
          <w:color w:val="000000"/>
          <w:sz w:val="24"/>
          <w:szCs w:val="24"/>
        </w:rPr>
        <w:t>State Minister</w:t>
      </w:r>
      <w:proofErr w:type="gramEnd"/>
      <w:r w:rsidRPr="005C493E">
        <w:rPr>
          <w:rFonts w:ascii="Arial" w:eastAsia="Arial" w:hAnsi="Arial" w:cs="Arial"/>
          <w:color w:val="000000"/>
          <w:sz w:val="24"/>
          <w:szCs w:val="24"/>
        </w:rPr>
        <w:t xml:space="preserve"> for National Development Planning/Head of </w:t>
      </w:r>
      <w:proofErr w:type="spellStart"/>
      <w:r w:rsidRPr="005C493E">
        <w:rPr>
          <w:rFonts w:ascii="Arial" w:eastAsia="Arial" w:hAnsi="Arial" w:cs="Arial"/>
          <w:color w:val="000000"/>
          <w:sz w:val="24"/>
          <w:szCs w:val="24"/>
        </w:rPr>
        <w:t>Bappenas</w:t>
      </w:r>
      <w:proofErr w:type="spellEnd"/>
      <w:r w:rsidRPr="005C493E">
        <w:rPr>
          <w:rFonts w:ascii="Arial" w:eastAsia="Arial" w:hAnsi="Arial" w:cs="Arial"/>
          <w:color w:val="000000"/>
          <w:sz w:val="24"/>
          <w:szCs w:val="24"/>
        </w:rPr>
        <w:t xml:space="preserve"> Number: 008/M.PPN/01/1007.050/164/SJ concerning Technical Instructions for the Implementation of the 2007 </w:t>
      </w:r>
      <w:proofErr w:type="spellStart"/>
      <w:r w:rsidRPr="005C493E">
        <w:rPr>
          <w:rFonts w:ascii="Arial" w:eastAsia="Arial" w:hAnsi="Arial" w:cs="Arial"/>
          <w:color w:val="000000"/>
          <w:sz w:val="24"/>
          <w:szCs w:val="24"/>
        </w:rPr>
        <w:t>Musrenbangda</w:t>
      </w:r>
      <w:proofErr w:type="spellEnd"/>
      <w:r w:rsidRPr="005C493E">
        <w:rPr>
          <w:rFonts w:ascii="Arial" w:eastAsia="Arial" w:hAnsi="Arial" w:cs="Arial"/>
          <w:color w:val="000000"/>
          <w:sz w:val="24"/>
          <w:szCs w:val="24"/>
        </w:rPr>
        <w:t>. One of the means provided by the government for the community to play a role in regional development planning is through the Development Planning Conference (</w:t>
      </w:r>
      <w:proofErr w:type="spellStart"/>
      <w:r w:rsidRPr="005C493E">
        <w:rPr>
          <w:rFonts w:ascii="Arial" w:eastAsia="Arial" w:hAnsi="Arial" w:cs="Arial"/>
          <w:color w:val="000000"/>
          <w:sz w:val="24"/>
          <w:szCs w:val="24"/>
        </w:rPr>
        <w:t>Musrenbang</w:t>
      </w:r>
      <w:proofErr w:type="spellEnd"/>
      <w:r w:rsidRPr="005C493E">
        <w:rPr>
          <w:rFonts w:ascii="Arial" w:eastAsia="Arial" w:hAnsi="Arial" w:cs="Arial"/>
          <w:color w:val="000000"/>
          <w:sz w:val="24"/>
          <w:szCs w:val="24"/>
        </w:rPr>
        <w:t xml:space="preserve">) based on the regulations of Law Number 25 of 2004 concerning the National Development Planning System, which institutionalizes </w:t>
      </w:r>
      <w:proofErr w:type="spellStart"/>
      <w:r w:rsidRPr="005C493E">
        <w:rPr>
          <w:rFonts w:ascii="Arial" w:eastAsia="Arial" w:hAnsi="Arial" w:cs="Arial"/>
          <w:color w:val="000000"/>
          <w:sz w:val="24"/>
          <w:szCs w:val="24"/>
        </w:rPr>
        <w:t>Musrenbang</w:t>
      </w:r>
      <w:proofErr w:type="spellEnd"/>
      <w:r w:rsidRPr="005C493E">
        <w:rPr>
          <w:rFonts w:ascii="Arial" w:eastAsia="Arial" w:hAnsi="Arial" w:cs="Arial"/>
          <w:color w:val="000000"/>
          <w:sz w:val="24"/>
          <w:szCs w:val="24"/>
        </w:rPr>
        <w:t xml:space="preserve"> at all levels of government to make long-term development planning. </w:t>
      </w:r>
      <w:proofErr w:type="gramStart"/>
      <w:r w:rsidRPr="005C493E">
        <w:rPr>
          <w:rFonts w:ascii="Arial" w:eastAsia="Arial" w:hAnsi="Arial" w:cs="Arial"/>
          <w:color w:val="000000"/>
          <w:sz w:val="24"/>
          <w:szCs w:val="24"/>
        </w:rPr>
        <w:t>long term, medium term</w:t>
      </w:r>
      <w:proofErr w:type="gramEnd"/>
      <w:r w:rsidRPr="005C493E">
        <w:rPr>
          <w:rFonts w:ascii="Arial" w:eastAsia="Arial" w:hAnsi="Arial" w:cs="Arial"/>
          <w:color w:val="000000"/>
          <w:sz w:val="24"/>
          <w:szCs w:val="24"/>
        </w:rPr>
        <w:t xml:space="preserve"> development planning, and regional government work planning. At the village level, Village Consultative Councils are also held between the Village Consultative Body, Village Government, and community elements based on Minister of Home Affairs Regulation Number 114 of 2014, held by the Village Consultative Body to agree on strategic matters.</w:t>
      </w:r>
    </w:p>
    <w:p w14:paraId="115F777E" w14:textId="77777777" w:rsidR="000B506D" w:rsidRPr="000B506D" w:rsidRDefault="000B506D" w:rsidP="000B506D">
      <w:pPr>
        <w:spacing w:after="0" w:line="360" w:lineRule="auto"/>
        <w:ind w:firstLine="426"/>
        <w:jc w:val="both"/>
        <w:rPr>
          <w:rFonts w:ascii="Arial" w:eastAsia="Arial" w:hAnsi="Arial" w:cs="Arial"/>
          <w:color w:val="000000"/>
          <w:sz w:val="24"/>
          <w:szCs w:val="24"/>
        </w:rPr>
      </w:pPr>
      <w:r w:rsidRPr="000B506D">
        <w:rPr>
          <w:rFonts w:ascii="Arial" w:eastAsia="Arial" w:hAnsi="Arial" w:cs="Arial"/>
          <w:color w:val="000000"/>
          <w:sz w:val="24"/>
          <w:szCs w:val="24"/>
        </w:rPr>
        <w:t xml:space="preserve">Development Planning Conference, hereinafter abbreviated as </w:t>
      </w:r>
      <w:proofErr w:type="spellStart"/>
      <w:r w:rsidRPr="000B506D">
        <w:rPr>
          <w:rFonts w:ascii="Arial" w:eastAsia="Arial" w:hAnsi="Arial" w:cs="Arial"/>
          <w:color w:val="000000"/>
          <w:sz w:val="24"/>
          <w:szCs w:val="24"/>
        </w:rPr>
        <w:t>Musrenbang</w:t>
      </w:r>
      <w:proofErr w:type="spellEnd"/>
      <w:r w:rsidRPr="000B506D">
        <w:rPr>
          <w:rFonts w:ascii="Arial" w:eastAsia="Arial" w:hAnsi="Arial" w:cs="Arial"/>
          <w:color w:val="000000"/>
          <w:sz w:val="24"/>
          <w:szCs w:val="24"/>
        </w:rPr>
        <w:t xml:space="preserve">. Village </w:t>
      </w:r>
      <w:proofErr w:type="spellStart"/>
      <w:r w:rsidRPr="000B506D">
        <w:rPr>
          <w:rFonts w:ascii="Arial" w:eastAsia="Arial" w:hAnsi="Arial" w:cs="Arial"/>
          <w:color w:val="000000"/>
          <w:sz w:val="24"/>
          <w:szCs w:val="24"/>
        </w:rPr>
        <w:t>Musrenbang</w:t>
      </w:r>
      <w:proofErr w:type="spellEnd"/>
      <w:r w:rsidRPr="000B506D">
        <w:rPr>
          <w:rFonts w:ascii="Arial" w:eastAsia="Arial" w:hAnsi="Arial" w:cs="Arial"/>
          <w:color w:val="000000"/>
          <w:sz w:val="24"/>
          <w:szCs w:val="24"/>
        </w:rPr>
        <w:t xml:space="preserve"> is a discussion forum for village residents which is held to discuss village problems and potential so that they are well identified to provide clear direction for appropriate actions according to the priority scale and implemented in overcoming problems or maximizing potential as a basis for village government work programs implementing budgeting and annual village activities. </w:t>
      </w:r>
      <w:proofErr w:type="spellStart"/>
      <w:r w:rsidRPr="000B506D">
        <w:rPr>
          <w:rFonts w:ascii="Arial" w:eastAsia="Arial" w:hAnsi="Arial" w:cs="Arial"/>
          <w:color w:val="000000"/>
          <w:sz w:val="24"/>
          <w:szCs w:val="24"/>
        </w:rPr>
        <w:t>Musrengbangdes</w:t>
      </w:r>
      <w:proofErr w:type="spellEnd"/>
      <w:r w:rsidRPr="000B506D">
        <w:rPr>
          <w:rFonts w:ascii="Arial" w:eastAsia="Arial" w:hAnsi="Arial" w:cs="Arial"/>
          <w:color w:val="000000"/>
          <w:sz w:val="24"/>
          <w:szCs w:val="24"/>
        </w:rPr>
        <w:t xml:space="preserve"> is a forum that must be held at least once a year.</w:t>
      </w:r>
    </w:p>
    <w:p w14:paraId="2569E207" w14:textId="40887FEE" w:rsidR="005C493E" w:rsidRDefault="000B506D" w:rsidP="000B506D">
      <w:pPr>
        <w:spacing w:after="0" w:line="360" w:lineRule="auto"/>
        <w:ind w:firstLine="426"/>
        <w:jc w:val="both"/>
        <w:rPr>
          <w:rFonts w:ascii="Arial" w:eastAsia="Arial" w:hAnsi="Arial" w:cs="Arial"/>
          <w:color w:val="000000"/>
          <w:sz w:val="24"/>
          <w:szCs w:val="24"/>
        </w:rPr>
      </w:pPr>
      <w:r w:rsidRPr="000B506D">
        <w:rPr>
          <w:rFonts w:ascii="Arial" w:eastAsia="Arial" w:hAnsi="Arial" w:cs="Arial"/>
          <w:color w:val="000000"/>
          <w:sz w:val="24"/>
          <w:szCs w:val="24"/>
        </w:rPr>
        <w:t xml:space="preserve">The study of policy formulation pays close attention to the nature (formulation) of public problems. Because (formulating) public problems is a big fundamental in formulating public policy so that its direction is correct, appropriate and appropriate. Problem formulation, according to Dunn (2003), will really help policy analysts to discover hidden assumptions, diagnose public problems, map possible goals, combine opposing/contradictory views, and design new policy opportunities. </w:t>
      </w:r>
    </w:p>
    <w:p w14:paraId="5FD1F711" w14:textId="32CE985F" w:rsidR="000B506D" w:rsidRDefault="000B506D" w:rsidP="000B506D">
      <w:pPr>
        <w:spacing w:after="0" w:line="360" w:lineRule="auto"/>
        <w:ind w:firstLine="426"/>
        <w:jc w:val="both"/>
        <w:rPr>
          <w:rFonts w:ascii="Arial" w:eastAsia="Arial" w:hAnsi="Arial" w:cs="Arial"/>
          <w:color w:val="000000"/>
          <w:sz w:val="24"/>
          <w:szCs w:val="24"/>
        </w:rPr>
      </w:pPr>
      <w:r w:rsidRPr="000B506D">
        <w:rPr>
          <w:rFonts w:ascii="Arial" w:eastAsia="Arial" w:hAnsi="Arial" w:cs="Arial"/>
          <w:color w:val="000000"/>
          <w:sz w:val="24"/>
          <w:szCs w:val="24"/>
        </w:rPr>
        <w:t xml:space="preserve">In this research, the village where we looked at the implementation of the </w:t>
      </w:r>
      <w:proofErr w:type="spellStart"/>
      <w:r w:rsidRPr="000B506D">
        <w:rPr>
          <w:rFonts w:ascii="Arial" w:eastAsia="Arial" w:hAnsi="Arial" w:cs="Arial"/>
          <w:color w:val="000000"/>
          <w:sz w:val="24"/>
          <w:szCs w:val="24"/>
        </w:rPr>
        <w:t>Musrengbangdes</w:t>
      </w:r>
      <w:proofErr w:type="spellEnd"/>
      <w:r w:rsidRPr="000B506D">
        <w:rPr>
          <w:rFonts w:ascii="Arial" w:eastAsia="Arial" w:hAnsi="Arial" w:cs="Arial"/>
          <w:color w:val="000000"/>
          <w:sz w:val="24"/>
          <w:szCs w:val="24"/>
        </w:rPr>
        <w:t xml:space="preserve"> was </w:t>
      </w:r>
      <w:proofErr w:type="spellStart"/>
      <w:r w:rsidRPr="000B506D">
        <w:rPr>
          <w:rFonts w:ascii="Arial" w:eastAsia="Arial" w:hAnsi="Arial" w:cs="Arial"/>
          <w:color w:val="000000"/>
          <w:sz w:val="24"/>
          <w:szCs w:val="24"/>
        </w:rPr>
        <w:t>Karangsalam</w:t>
      </w:r>
      <w:proofErr w:type="spellEnd"/>
      <w:r w:rsidRPr="000B506D">
        <w:rPr>
          <w:rFonts w:ascii="Arial" w:eastAsia="Arial" w:hAnsi="Arial" w:cs="Arial"/>
          <w:color w:val="000000"/>
          <w:sz w:val="24"/>
          <w:szCs w:val="24"/>
        </w:rPr>
        <w:t xml:space="preserve"> </w:t>
      </w:r>
      <w:proofErr w:type="spellStart"/>
      <w:r w:rsidRPr="000B506D">
        <w:rPr>
          <w:rFonts w:ascii="Arial" w:eastAsia="Arial" w:hAnsi="Arial" w:cs="Arial"/>
          <w:color w:val="000000"/>
          <w:sz w:val="24"/>
          <w:szCs w:val="24"/>
        </w:rPr>
        <w:t>Kidul</w:t>
      </w:r>
      <w:proofErr w:type="spellEnd"/>
      <w:r w:rsidRPr="000B506D">
        <w:rPr>
          <w:rFonts w:ascii="Arial" w:eastAsia="Arial" w:hAnsi="Arial" w:cs="Arial"/>
          <w:color w:val="000000"/>
          <w:sz w:val="24"/>
          <w:szCs w:val="24"/>
        </w:rPr>
        <w:t xml:space="preserve"> Village, </w:t>
      </w:r>
      <w:proofErr w:type="spellStart"/>
      <w:r w:rsidRPr="000B506D">
        <w:rPr>
          <w:rFonts w:ascii="Arial" w:eastAsia="Arial" w:hAnsi="Arial" w:cs="Arial"/>
          <w:color w:val="000000"/>
          <w:sz w:val="24"/>
          <w:szCs w:val="24"/>
        </w:rPr>
        <w:t>Kedungbanteng</w:t>
      </w:r>
      <w:proofErr w:type="spellEnd"/>
      <w:r w:rsidRPr="000B506D">
        <w:rPr>
          <w:rFonts w:ascii="Arial" w:eastAsia="Arial" w:hAnsi="Arial" w:cs="Arial"/>
          <w:color w:val="000000"/>
          <w:sz w:val="24"/>
          <w:szCs w:val="24"/>
        </w:rPr>
        <w:t xml:space="preserve"> District, </w:t>
      </w:r>
      <w:proofErr w:type="spellStart"/>
      <w:r w:rsidRPr="000B506D">
        <w:rPr>
          <w:rFonts w:ascii="Arial" w:eastAsia="Arial" w:hAnsi="Arial" w:cs="Arial"/>
          <w:color w:val="000000"/>
          <w:sz w:val="24"/>
          <w:szCs w:val="24"/>
        </w:rPr>
        <w:t>Banyumas</w:t>
      </w:r>
      <w:proofErr w:type="spellEnd"/>
      <w:r w:rsidRPr="000B506D">
        <w:rPr>
          <w:rFonts w:ascii="Arial" w:eastAsia="Arial" w:hAnsi="Arial" w:cs="Arial"/>
          <w:color w:val="000000"/>
          <w:sz w:val="24"/>
          <w:szCs w:val="24"/>
        </w:rPr>
        <w:t xml:space="preserve"> Regency. In the process of holding this </w:t>
      </w:r>
      <w:proofErr w:type="spellStart"/>
      <w:r w:rsidRPr="000B506D">
        <w:rPr>
          <w:rFonts w:ascii="Arial" w:eastAsia="Arial" w:hAnsi="Arial" w:cs="Arial"/>
          <w:color w:val="000000"/>
          <w:sz w:val="24"/>
          <w:szCs w:val="24"/>
        </w:rPr>
        <w:t>Musrengbang</w:t>
      </w:r>
      <w:proofErr w:type="spellEnd"/>
      <w:r w:rsidRPr="000B506D">
        <w:rPr>
          <w:rFonts w:ascii="Arial" w:eastAsia="Arial" w:hAnsi="Arial" w:cs="Arial"/>
          <w:color w:val="000000"/>
          <w:sz w:val="24"/>
          <w:szCs w:val="24"/>
        </w:rPr>
        <w:t xml:space="preserve">, there were several interesting phenomena that occurred, especially related to steps to involve the community and stakeholders to harmonize the resulting development plans. An interesting </w:t>
      </w:r>
      <w:r w:rsidRPr="000B506D">
        <w:rPr>
          <w:rFonts w:ascii="Arial" w:eastAsia="Arial" w:hAnsi="Arial" w:cs="Arial"/>
          <w:color w:val="000000"/>
          <w:sz w:val="24"/>
          <w:szCs w:val="24"/>
        </w:rPr>
        <w:lastRenderedPageBreak/>
        <w:t xml:space="preserve">phenomenon is that the people of </w:t>
      </w:r>
      <w:proofErr w:type="spellStart"/>
      <w:r w:rsidRPr="000B506D">
        <w:rPr>
          <w:rFonts w:ascii="Arial" w:eastAsia="Arial" w:hAnsi="Arial" w:cs="Arial"/>
          <w:color w:val="000000"/>
          <w:sz w:val="24"/>
          <w:szCs w:val="24"/>
        </w:rPr>
        <w:t>Karangsalam</w:t>
      </w:r>
      <w:proofErr w:type="spellEnd"/>
      <w:r w:rsidRPr="000B506D">
        <w:rPr>
          <w:rFonts w:ascii="Arial" w:eastAsia="Arial" w:hAnsi="Arial" w:cs="Arial"/>
          <w:color w:val="000000"/>
          <w:sz w:val="24"/>
          <w:szCs w:val="24"/>
        </w:rPr>
        <w:t xml:space="preserve"> </w:t>
      </w:r>
      <w:proofErr w:type="spellStart"/>
      <w:r w:rsidRPr="000B506D">
        <w:rPr>
          <w:rFonts w:ascii="Arial" w:eastAsia="Arial" w:hAnsi="Arial" w:cs="Arial"/>
          <w:color w:val="000000"/>
          <w:sz w:val="24"/>
          <w:szCs w:val="24"/>
        </w:rPr>
        <w:t>Kidul</w:t>
      </w:r>
      <w:proofErr w:type="spellEnd"/>
      <w:r w:rsidRPr="000B506D">
        <w:rPr>
          <w:rFonts w:ascii="Arial" w:eastAsia="Arial" w:hAnsi="Arial" w:cs="Arial"/>
          <w:color w:val="000000"/>
          <w:sz w:val="24"/>
          <w:szCs w:val="24"/>
        </w:rPr>
        <w:t xml:space="preserve"> Village are critical of the policy plans that will be formulated in the </w:t>
      </w:r>
      <w:proofErr w:type="spellStart"/>
      <w:r w:rsidRPr="000B506D">
        <w:rPr>
          <w:rFonts w:ascii="Arial" w:eastAsia="Arial" w:hAnsi="Arial" w:cs="Arial"/>
          <w:color w:val="000000"/>
          <w:sz w:val="24"/>
          <w:szCs w:val="24"/>
        </w:rPr>
        <w:t>Musrengbangdes</w:t>
      </w:r>
      <w:proofErr w:type="spellEnd"/>
      <w:r w:rsidRPr="000B506D">
        <w:rPr>
          <w:rFonts w:ascii="Arial" w:eastAsia="Arial" w:hAnsi="Arial" w:cs="Arial"/>
          <w:color w:val="000000"/>
          <w:sz w:val="24"/>
          <w:szCs w:val="24"/>
        </w:rPr>
        <w:t xml:space="preserve"> but the nature of the community is still regional. Regionalism here means that each community prioritizes development in its own region. Apart from that, the people of </w:t>
      </w:r>
      <w:proofErr w:type="spellStart"/>
      <w:r w:rsidRPr="000B506D">
        <w:rPr>
          <w:rFonts w:ascii="Arial" w:eastAsia="Arial" w:hAnsi="Arial" w:cs="Arial"/>
          <w:color w:val="000000"/>
          <w:sz w:val="24"/>
          <w:szCs w:val="24"/>
        </w:rPr>
        <w:t>Karangsalam</w:t>
      </w:r>
      <w:proofErr w:type="spellEnd"/>
      <w:r w:rsidRPr="000B506D">
        <w:rPr>
          <w:rFonts w:ascii="Arial" w:eastAsia="Arial" w:hAnsi="Arial" w:cs="Arial"/>
          <w:color w:val="000000"/>
          <w:sz w:val="24"/>
          <w:szCs w:val="24"/>
        </w:rPr>
        <w:t xml:space="preserve"> </w:t>
      </w:r>
      <w:proofErr w:type="spellStart"/>
      <w:r w:rsidRPr="000B506D">
        <w:rPr>
          <w:rFonts w:ascii="Arial" w:eastAsia="Arial" w:hAnsi="Arial" w:cs="Arial"/>
          <w:color w:val="000000"/>
          <w:sz w:val="24"/>
          <w:szCs w:val="24"/>
        </w:rPr>
        <w:t>Kidul</w:t>
      </w:r>
      <w:proofErr w:type="spellEnd"/>
      <w:r w:rsidRPr="000B506D">
        <w:rPr>
          <w:rFonts w:ascii="Arial" w:eastAsia="Arial" w:hAnsi="Arial" w:cs="Arial"/>
          <w:color w:val="000000"/>
          <w:sz w:val="24"/>
          <w:szCs w:val="24"/>
        </w:rPr>
        <w:t xml:space="preserve"> Village also pay close attention to women's participation.</w:t>
      </w:r>
    </w:p>
    <w:p w14:paraId="4AEAACA5" w14:textId="6E8DC336" w:rsidR="000B506D" w:rsidRDefault="000B506D" w:rsidP="000B506D">
      <w:pPr>
        <w:spacing w:after="0" w:line="360" w:lineRule="auto"/>
        <w:ind w:firstLine="426"/>
        <w:jc w:val="both"/>
        <w:rPr>
          <w:rFonts w:ascii="Arial" w:eastAsia="Arial" w:hAnsi="Arial" w:cs="Arial"/>
          <w:color w:val="000000"/>
          <w:sz w:val="24"/>
          <w:szCs w:val="24"/>
        </w:rPr>
      </w:pPr>
      <w:r w:rsidRPr="000B506D">
        <w:rPr>
          <w:rFonts w:ascii="Arial" w:eastAsia="Arial" w:hAnsi="Arial" w:cs="Arial"/>
          <w:color w:val="000000"/>
          <w:sz w:val="24"/>
          <w:szCs w:val="24"/>
        </w:rPr>
        <w:t xml:space="preserve">One of the policies discussed in the </w:t>
      </w:r>
      <w:proofErr w:type="spellStart"/>
      <w:r w:rsidRPr="000B506D">
        <w:rPr>
          <w:rFonts w:ascii="Arial" w:eastAsia="Arial" w:hAnsi="Arial" w:cs="Arial"/>
          <w:color w:val="000000"/>
          <w:sz w:val="24"/>
          <w:szCs w:val="24"/>
        </w:rPr>
        <w:t>Karangsalam</w:t>
      </w:r>
      <w:proofErr w:type="spellEnd"/>
      <w:r w:rsidRPr="000B506D">
        <w:rPr>
          <w:rFonts w:ascii="Arial" w:eastAsia="Arial" w:hAnsi="Arial" w:cs="Arial"/>
          <w:color w:val="000000"/>
          <w:sz w:val="24"/>
          <w:szCs w:val="24"/>
        </w:rPr>
        <w:t xml:space="preserve"> </w:t>
      </w:r>
      <w:proofErr w:type="spellStart"/>
      <w:r w:rsidRPr="000B506D">
        <w:rPr>
          <w:rFonts w:ascii="Arial" w:eastAsia="Arial" w:hAnsi="Arial" w:cs="Arial"/>
          <w:color w:val="000000"/>
          <w:sz w:val="24"/>
          <w:szCs w:val="24"/>
        </w:rPr>
        <w:t>Kidul</w:t>
      </w:r>
      <w:proofErr w:type="spellEnd"/>
      <w:r w:rsidRPr="000B506D">
        <w:rPr>
          <w:rFonts w:ascii="Arial" w:eastAsia="Arial" w:hAnsi="Arial" w:cs="Arial"/>
          <w:color w:val="000000"/>
          <w:sz w:val="24"/>
          <w:szCs w:val="24"/>
        </w:rPr>
        <w:t xml:space="preserve"> Village </w:t>
      </w:r>
      <w:proofErr w:type="spellStart"/>
      <w:r w:rsidRPr="000B506D">
        <w:rPr>
          <w:rFonts w:ascii="Arial" w:eastAsia="Arial" w:hAnsi="Arial" w:cs="Arial"/>
          <w:color w:val="000000"/>
          <w:sz w:val="24"/>
          <w:szCs w:val="24"/>
        </w:rPr>
        <w:t>Musrengbangdes</w:t>
      </w:r>
      <w:proofErr w:type="spellEnd"/>
      <w:r w:rsidRPr="000B506D">
        <w:rPr>
          <w:rFonts w:ascii="Arial" w:eastAsia="Arial" w:hAnsi="Arial" w:cs="Arial"/>
          <w:color w:val="000000"/>
          <w:sz w:val="24"/>
          <w:szCs w:val="24"/>
        </w:rPr>
        <w:t xml:space="preserve"> was increasing Village Original Income (PADES), in this case the </w:t>
      </w:r>
      <w:proofErr w:type="spellStart"/>
      <w:r w:rsidRPr="000B506D">
        <w:rPr>
          <w:rFonts w:ascii="Arial" w:eastAsia="Arial" w:hAnsi="Arial" w:cs="Arial"/>
          <w:color w:val="000000"/>
          <w:sz w:val="24"/>
          <w:szCs w:val="24"/>
        </w:rPr>
        <w:t>Karangsalam</w:t>
      </w:r>
      <w:proofErr w:type="spellEnd"/>
      <w:r w:rsidRPr="000B506D">
        <w:rPr>
          <w:rFonts w:ascii="Arial" w:eastAsia="Arial" w:hAnsi="Arial" w:cs="Arial"/>
          <w:color w:val="000000"/>
          <w:sz w:val="24"/>
          <w:szCs w:val="24"/>
        </w:rPr>
        <w:t xml:space="preserve"> </w:t>
      </w:r>
      <w:proofErr w:type="spellStart"/>
      <w:r w:rsidRPr="000B506D">
        <w:rPr>
          <w:rFonts w:ascii="Arial" w:eastAsia="Arial" w:hAnsi="Arial" w:cs="Arial"/>
          <w:color w:val="000000"/>
          <w:sz w:val="24"/>
          <w:szCs w:val="24"/>
        </w:rPr>
        <w:t>Kidul</w:t>
      </w:r>
      <w:proofErr w:type="spellEnd"/>
      <w:r w:rsidRPr="000B506D">
        <w:rPr>
          <w:rFonts w:ascii="Arial" w:eastAsia="Arial" w:hAnsi="Arial" w:cs="Arial"/>
          <w:color w:val="000000"/>
          <w:sz w:val="24"/>
          <w:szCs w:val="24"/>
        </w:rPr>
        <w:t xml:space="preserve"> village government made a policy, namely the development of a Tourism Village through the construction of Garuda Park as an effort to increase village income in the tourism sector. As a village that is experiencing development, the Tourism Village certainly requires community involvement. However, in this case, </w:t>
      </w:r>
      <w:proofErr w:type="spellStart"/>
      <w:r w:rsidRPr="000B506D">
        <w:rPr>
          <w:rFonts w:ascii="Arial" w:eastAsia="Arial" w:hAnsi="Arial" w:cs="Arial"/>
          <w:color w:val="000000"/>
          <w:sz w:val="24"/>
          <w:szCs w:val="24"/>
        </w:rPr>
        <w:t>Karangsalam</w:t>
      </w:r>
      <w:proofErr w:type="spellEnd"/>
      <w:r w:rsidRPr="000B506D">
        <w:rPr>
          <w:rFonts w:ascii="Arial" w:eastAsia="Arial" w:hAnsi="Arial" w:cs="Arial"/>
          <w:color w:val="000000"/>
          <w:sz w:val="24"/>
          <w:szCs w:val="24"/>
        </w:rPr>
        <w:t xml:space="preserve"> </w:t>
      </w:r>
      <w:proofErr w:type="spellStart"/>
      <w:r w:rsidRPr="000B506D">
        <w:rPr>
          <w:rFonts w:ascii="Arial" w:eastAsia="Arial" w:hAnsi="Arial" w:cs="Arial"/>
          <w:color w:val="000000"/>
          <w:sz w:val="24"/>
          <w:szCs w:val="24"/>
        </w:rPr>
        <w:t>Kidul</w:t>
      </w:r>
      <w:proofErr w:type="spellEnd"/>
      <w:r w:rsidRPr="000B506D">
        <w:rPr>
          <w:rFonts w:ascii="Arial" w:eastAsia="Arial" w:hAnsi="Arial" w:cs="Arial"/>
          <w:color w:val="000000"/>
          <w:sz w:val="24"/>
          <w:szCs w:val="24"/>
        </w:rPr>
        <w:t xml:space="preserve"> Village, as a village that is said to be a semi-city, has less community participation. In this regard, it is of course necessary to carry out research related to community participation in planning and developing tourist villages in </w:t>
      </w:r>
      <w:proofErr w:type="spellStart"/>
      <w:r w:rsidRPr="000B506D">
        <w:rPr>
          <w:rFonts w:ascii="Arial" w:eastAsia="Arial" w:hAnsi="Arial" w:cs="Arial"/>
          <w:color w:val="000000"/>
          <w:sz w:val="24"/>
          <w:szCs w:val="24"/>
        </w:rPr>
        <w:t>Karangsalam</w:t>
      </w:r>
      <w:proofErr w:type="spellEnd"/>
      <w:r w:rsidRPr="000B506D">
        <w:rPr>
          <w:rFonts w:ascii="Arial" w:eastAsia="Arial" w:hAnsi="Arial" w:cs="Arial"/>
          <w:color w:val="000000"/>
          <w:sz w:val="24"/>
          <w:szCs w:val="24"/>
        </w:rPr>
        <w:t xml:space="preserve"> </w:t>
      </w:r>
      <w:proofErr w:type="spellStart"/>
      <w:r w:rsidRPr="000B506D">
        <w:rPr>
          <w:rFonts w:ascii="Arial" w:eastAsia="Arial" w:hAnsi="Arial" w:cs="Arial"/>
          <w:color w:val="000000"/>
          <w:sz w:val="24"/>
          <w:szCs w:val="24"/>
        </w:rPr>
        <w:t>Kidul</w:t>
      </w:r>
      <w:proofErr w:type="spellEnd"/>
      <w:r w:rsidRPr="000B506D">
        <w:rPr>
          <w:rFonts w:ascii="Arial" w:eastAsia="Arial" w:hAnsi="Arial" w:cs="Arial"/>
          <w:color w:val="000000"/>
          <w:sz w:val="24"/>
          <w:szCs w:val="24"/>
        </w:rPr>
        <w:t xml:space="preserve">. Based on this idea, we conducted research on how community participation in planning and developing tourist villages in </w:t>
      </w:r>
      <w:proofErr w:type="spellStart"/>
      <w:r w:rsidRPr="000B506D">
        <w:rPr>
          <w:rFonts w:ascii="Arial" w:eastAsia="Arial" w:hAnsi="Arial" w:cs="Arial"/>
          <w:color w:val="000000"/>
          <w:sz w:val="24"/>
          <w:szCs w:val="24"/>
        </w:rPr>
        <w:t>Karangsalam</w:t>
      </w:r>
      <w:proofErr w:type="spellEnd"/>
      <w:r w:rsidRPr="000B506D">
        <w:rPr>
          <w:rFonts w:ascii="Arial" w:eastAsia="Arial" w:hAnsi="Arial" w:cs="Arial"/>
          <w:color w:val="000000"/>
          <w:sz w:val="24"/>
          <w:szCs w:val="24"/>
        </w:rPr>
        <w:t xml:space="preserve"> </w:t>
      </w:r>
      <w:proofErr w:type="spellStart"/>
      <w:r w:rsidRPr="000B506D">
        <w:rPr>
          <w:rFonts w:ascii="Arial" w:eastAsia="Arial" w:hAnsi="Arial" w:cs="Arial"/>
          <w:color w:val="000000"/>
          <w:sz w:val="24"/>
          <w:szCs w:val="24"/>
        </w:rPr>
        <w:t>Kidul</w:t>
      </w:r>
      <w:proofErr w:type="spellEnd"/>
      <w:r w:rsidRPr="000B506D">
        <w:rPr>
          <w:rFonts w:ascii="Arial" w:eastAsia="Arial" w:hAnsi="Arial" w:cs="Arial"/>
          <w:color w:val="000000"/>
          <w:sz w:val="24"/>
          <w:szCs w:val="24"/>
        </w:rPr>
        <w:t xml:space="preserve"> Village, </w:t>
      </w:r>
      <w:proofErr w:type="spellStart"/>
      <w:r w:rsidRPr="000B506D">
        <w:rPr>
          <w:rFonts w:ascii="Arial" w:eastAsia="Arial" w:hAnsi="Arial" w:cs="Arial"/>
          <w:color w:val="000000"/>
          <w:sz w:val="24"/>
          <w:szCs w:val="24"/>
        </w:rPr>
        <w:t>Kedungbanteng</w:t>
      </w:r>
      <w:proofErr w:type="spellEnd"/>
      <w:r w:rsidRPr="000B506D">
        <w:rPr>
          <w:rFonts w:ascii="Arial" w:eastAsia="Arial" w:hAnsi="Arial" w:cs="Arial"/>
          <w:color w:val="000000"/>
          <w:sz w:val="24"/>
          <w:szCs w:val="24"/>
        </w:rPr>
        <w:t xml:space="preserve"> District, </w:t>
      </w:r>
      <w:proofErr w:type="spellStart"/>
      <w:r w:rsidRPr="000B506D">
        <w:rPr>
          <w:rFonts w:ascii="Arial" w:eastAsia="Arial" w:hAnsi="Arial" w:cs="Arial"/>
          <w:color w:val="000000"/>
          <w:sz w:val="24"/>
          <w:szCs w:val="24"/>
        </w:rPr>
        <w:t>Banyumas</w:t>
      </w:r>
      <w:proofErr w:type="spellEnd"/>
      <w:r w:rsidRPr="000B506D">
        <w:rPr>
          <w:rFonts w:ascii="Arial" w:eastAsia="Arial" w:hAnsi="Arial" w:cs="Arial"/>
          <w:color w:val="000000"/>
          <w:sz w:val="24"/>
          <w:szCs w:val="24"/>
        </w:rPr>
        <w:t xml:space="preserve"> Regency.</w:t>
      </w:r>
    </w:p>
    <w:p w14:paraId="1D5CDF76" w14:textId="3EC5D237" w:rsidR="00773432" w:rsidRDefault="00BC38DA">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MET</w:t>
      </w:r>
      <w:r w:rsidR="000B506D">
        <w:rPr>
          <w:rFonts w:ascii="Arial" w:eastAsia="Arial" w:hAnsi="Arial" w:cs="Arial"/>
          <w:b/>
          <w:color w:val="000000"/>
          <w:sz w:val="24"/>
          <w:szCs w:val="24"/>
        </w:rPr>
        <w:t>HOD</w:t>
      </w:r>
    </w:p>
    <w:p w14:paraId="5D0469AE" w14:textId="0D572948" w:rsidR="008E0D73" w:rsidRDefault="008E0D73" w:rsidP="008E0D73">
      <w:pPr>
        <w:spacing w:after="0" w:line="360" w:lineRule="auto"/>
        <w:ind w:firstLine="426"/>
        <w:jc w:val="both"/>
        <w:rPr>
          <w:rFonts w:ascii="Arial" w:eastAsia="Arial" w:hAnsi="Arial" w:cs="Arial"/>
          <w:sz w:val="24"/>
          <w:szCs w:val="24"/>
        </w:rPr>
      </w:pPr>
      <w:r w:rsidRPr="008E0D73">
        <w:rPr>
          <w:rFonts w:ascii="Arial" w:eastAsia="Arial" w:hAnsi="Arial" w:cs="Arial"/>
          <w:sz w:val="24"/>
          <w:szCs w:val="24"/>
        </w:rPr>
        <w:t xml:space="preserve">In this research the author uses a qualitative descriptive approach, namely a research procedure that produces descriptive data in the form of written words from people and observed </w:t>
      </w:r>
      <w:proofErr w:type="spellStart"/>
      <w:r w:rsidRPr="008E0D73">
        <w:rPr>
          <w:rFonts w:ascii="Arial" w:eastAsia="Arial" w:hAnsi="Arial" w:cs="Arial"/>
          <w:sz w:val="24"/>
          <w:szCs w:val="24"/>
        </w:rPr>
        <w:t>behavior</w:t>
      </w:r>
      <w:proofErr w:type="spellEnd"/>
      <w:r w:rsidRPr="008E0D73">
        <w:rPr>
          <w:rFonts w:ascii="Arial" w:eastAsia="Arial" w:hAnsi="Arial" w:cs="Arial"/>
          <w:sz w:val="24"/>
          <w:szCs w:val="24"/>
        </w:rPr>
        <w:t xml:space="preserve"> (Bogdan and Taylor in </w:t>
      </w:r>
      <w:proofErr w:type="spellStart"/>
      <w:r w:rsidRPr="008E0D73">
        <w:rPr>
          <w:rFonts w:ascii="Arial" w:eastAsia="Arial" w:hAnsi="Arial" w:cs="Arial"/>
          <w:sz w:val="24"/>
          <w:szCs w:val="24"/>
        </w:rPr>
        <w:t>Moleong</w:t>
      </w:r>
      <w:proofErr w:type="spellEnd"/>
      <w:r w:rsidRPr="008E0D73">
        <w:rPr>
          <w:rFonts w:ascii="Arial" w:eastAsia="Arial" w:hAnsi="Arial" w:cs="Arial"/>
          <w:sz w:val="24"/>
          <w:szCs w:val="24"/>
        </w:rPr>
        <w:t xml:space="preserve">, 2004: 3). The research location is </w:t>
      </w:r>
      <w:proofErr w:type="spellStart"/>
      <w:r w:rsidRPr="008E0D73">
        <w:rPr>
          <w:rFonts w:ascii="Arial" w:eastAsia="Arial" w:hAnsi="Arial" w:cs="Arial"/>
          <w:sz w:val="24"/>
          <w:szCs w:val="24"/>
        </w:rPr>
        <w:t>Karangsalam</w:t>
      </w:r>
      <w:proofErr w:type="spellEnd"/>
      <w:r w:rsidRPr="008E0D73">
        <w:rPr>
          <w:rFonts w:ascii="Arial" w:eastAsia="Arial" w:hAnsi="Arial" w:cs="Arial"/>
          <w:sz w:val="24"/>
          <w:szCs w:val="24"/>
        </w:rPr>
        <w:t xml:space="preserve"> </w:t>
      </w:r>
      <w:proofErr w:type="spellStart"/>
      <w:r w:rsidRPr="008E0D73">
        <w:rPr>
          <w:rFonts w:ascii="Arial" w:eastAsia="Arial" w:hAnsi="Arial" w:cs="Arial"/>
          <w:sz w:val="24"/>
          <w:szCs w:val="24"/>
        </w:rPr>
        <w:t>Kidul</w:t>
      </w:r>
      <w:proofErr w:type="spellEnd"/>
      <w:r w:rsidRPr="008E0D73">
        <w:rPr>
          <w:rFonts w:ascii="Arial" w:eastAsia="Arial" w:hAnsi="Arial" w:cs="Arial"/>
          <w:sz w:val="24"/>
          <w:szCs w:val="24"/>
        </w:rPr>
        <w:t xml:space="preserve"> Village, </w:t>
      </w:r>
      <w:proofErr w:type="spellStart"/>
      <w:r w:rsidRPr="008E0D73">
        <w:rPr>
          <w:rFonts w:ascii="Arial" w:eastAsia="Arial" w:hAnsi="Arial" w:cs="Arial"/>
          <w:sz w:val="24"/>
          <w:szCs w:val="24"/>
        </w:rPr>
        <w:t>Kedungbanteng</w:t>
      </w:r>
      <w:proofErr w:type="spellEnd"/>
      <w:r w:rsidRPr="008E0D73">
        <w:rPr>
          <w:rFonts w:ascii="Arial" w:eastAsia="Arial" w:hAnsi="Arial" w:cs="Arial"/>
          <w:sz w:val="24"/>
          <w:szCs w:val="24"/>
        </w:rPr>
        <w:t xml:space="preserve"> District, </w:t>
      </w:r>
      <w:proofErr w:type="spellStart"/>
      <w:r w:rsidRPr="008E0D73">
        <w:rPr>
          <w:rFonts w:ascii="Arial" w:eastAsia="Arial" w:hAnsi="Arial" w:cs="Arial"/>
          <w:sz w:val="24"/>
          <w:szCs w:val="24"/>
        </w:rPr>
        <w:t>Banyumas</w:t>
      </w:r>
      <w:proofErr w:type="spellEnd"/>
      <w:r w:rsidRPr="008E0D73">
        <w:rPr>
          <w:rFonts w:ascii="Arial" w:eastAsia="Arial" w:hAnsi="Arial" w:cs="Arial"/>
          <w:sz w:val="24"/>
          <w:szCs w:val="24"/>
        </w:rPr>
        <w:t xml:space="preserve"> Regency. Meanwhile, informants in this research included Village Officials and the Community. The data collection technique was carried out in three stages, first in-depth interviews, second observation, and third documentation. This research uses or takes the interactive analysis model from Miles, Huberman and Saldana (2014:13) with four analysis components, namely data collection, data condensation, data display. and draw conclusions (Conclusions Drawing).</w:t>
      </w:r>
    </w:p>
    <w:p w14:paraId="2A443AFE" w14:textId="10760403" w:rsidR="00773432" w:rsidRDefault="00650587">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sidRPr="00650587">
        <w:rPr>
          <w:rFonts w:ascii="Arial" w:eastAsia="Arial" w:hAnsi="Arial" w:cs="Arial"/>
          <w:b/>
          <w:color w:val="000000"/>
          <w:sz w:val="24"/>
          <w:szCs w:val="24"/>
        </w:rPr>
        <w:t>RESULTS AND DISCUSSION</w:t>
      </w:r>
    </w:p>
    <w:p w14:paraId="65E43C09" w14:textId="38A20733" w:rsidR="008E0D73" w:rsidRDefault="008E0D73" w:rsidP="008E0D73">
      <w:pPr>
        <w:spacing w:after="0" w:line="360" w:lineRule="auto"/>
        <w:ind w:firstLine="426"/>
        <w:jc w:val="both"/>
        <w:rPr>
          <w:rFonts w:ascii="Arial" w:eastAsia="Arial" w:hAnsi="Arial" w:cs="Arial"/>
          <w:sz w:val="24"/>
          <w:szCs w:val="24"/>
        </w:rPr>
      </w:pPr>
      <w:r w:rsidRPr="008E0D73">
        <w:rPr>
          <w:rFonts w:ascii="Arial" w:eastAsia="Arial" w:hAnsi="Arial" w:cs="Arial"/>
          <w:sz w:val="24"/>
          <w:szCs w:val="24"/>
        </w:rPr>
        <w:t xml:space="preserve">In order to prepare a Regional Government Work Plan which functions as an annual planning document, the Region needs to hold a Development Planning </w:t>
      </w:r>
      <w:r w:rsidRPr="008E0D73">
        <w:rPr>
          <w:rFonts w:ascii="Arial" w:eastAsia="Arial" w:hAnsi="Arial" w:cs="Arial"/>
          <w:sz w:val="24"/>
          <w:szCs w:val="24"/>
        </w:rPr>
        <w:lastRenderedPageBreak/>
        <w:t>Deliberation forum (</w:t>
      </w:r>
      <w:proofErr w:type="spellStart"/>
      <w:r w:rsidRPr="008E0D73">
        <w:rPr>
          <w:rFonts w:ascii="Arial" w:eastAsia="Arial" w:hAnsi="Arial" w:cs="Arial"/>
          <w:sz w:val="24"/>
          <w:szCs w:val="24"/>
        </w:rPr>
        <w:t>Musrenbang</w:t>
      </w:r>
      <w:proofErr w:type="spellEnd"/>
      <w:r w:rsidRPr="008E0D73">
        <w:rPr>
          <w:rFonts w:ascii="Arial" w:eastAsia="Arial" w:hAnsi="Arial" w:cs="Arial"/>
          <w:sz w:val="24"/>
          <w:szCs w:val="24"/>
        </w:rPr>
        <w:t>) in stages, starting from the village/</w:t>
      </w:r>
      <w:proofErr w:type="spellStart"/>
      <w:r w:rsidRPr="008E0D73">
        <w:rPr>
          <w:rFonts w:ascii="Arial" w:eastAsia="Arial" w:hAnsi="Arial" w:cs="Arial"/>
          <w:sz w:val="24"/>
          <w:szCs w:val="24"/>
        </w:rPr>
        <w:t>kelurahan</w:t>
      </w:r>
      <w:proofErr w:type="spellEnd"/>
      <w:r w:rsidRPr="008E0D73">
        <w:rPr>
          <w:rFonts w:ascii="Arial" w:eastAsia="Arial" w:hAnsi="Arial" w:cs="Arial"/>
          <w:sz w:val="24"/>
          <w:szCs w:val="24"/>
        </w:rPr>
        <w:t>, sub-district, district/city level up to the provincial level, including holding an Apparatus Work Unit Forum Regional/Provincial, Regency and City (SKPD Forum). The planning process requires community involvement, including through public consultation or village development planning meetings as a superior form of democratic practice. Good governance occurs when there is high correspondence between what the community wants and what the government does (</w:t>
      </w:r>
      <w:proofErr w:type="spellStart"/>
      <w:r w:rsidRPr="008E0D73">
        <w:rPr>
          <w:rFonts w:ascii="Arial" w:eastAsia="Arial" w:hAnsi="Arial" w:cs="Arial"/>
          <w:sz w:val="24"/>
          <w:szCs w:val="24"/>
        </w:rPr>
        <w:t>Hikmawati</w:t>
      </w:r>
      <w:proofErr w:type="spellEnd"/>
      <w:r w:rsidRPr="008E0D73">
        <w:rPr>
          <w:rFonts w:ascii="Arial" w:eastAsia="Arial" w:hAnsi="Arial" w:cs="Arial"/>
          <w:sz w:val="24"/>
          <w:szCs w:val="24"/>
        </w:rPr>
        <w:t>, 2013).</w:t>
      </w:r>
    </w:p>
    <w:p w14:paraId="4A318245" w14:textId="6BFC8859" w:rsidR="00773432" w:rsidRDefault="008E0D73" w:rsidP="007B56FA">
      <w:pPr>
        <w:spacing w:after="0" w:line="360" w:lineRule="auto"/>
        <w:ind w:firstLine="426"/>
        <w:jc w:val="both"/>
        <w:rPr>
          <w:rFonts w:ascii="Arial" w:eastAsia="Arial" w:hAnsi="Arial" w:cs="Arial"/>
          <w:sz w:val="24"/>
          <w:szCs w:val="24"/>
        </w:rPr>
      </w:pPr>
      <w:r w:rsidRPr="008E0D73">
        <w:rPr>
          <w:rFonts w:ascii="Arial" w:eastAsia="Arial" w:hAnsi="Arial" w:cs="Arial"/>
          <w:sz w:val="24"/>
          <w:szCs w:val="24"/>
        </w:rPr>
        <w:t xml:space="preserve">Good community participation is expected to represent the needs of society as a whole. At this planning and budgeting stage, women's participation must be ensured to voice their needs. Women or groups of women must be ensured to participate in every </w:t>
      </w:r>
      <w:proofErr w:type="spellStart"/>
      <w:r w:rsidRPr="008E0D73">
        <w:rPr>
          <w:rFonts w:ascii="Arial" w:eastAsia="Arial" w:hAnsi="Arial" w:cs="Arial"/>
          <w:sz w:val="24"/>
          <w:szCs w:val="24"/>
        </w:rPr>
        <w:t>Musrenbang</w:t>
      </w:r>
      <w:proofErr w:type="spellEnd"/>
      <w:r w:rsidRPr="008E0D73">
        <w:rPr>
          <w:rFonts w:ascii="Arial" w:eastAsia="Arial" w:hAnsi="Arial" w:cs="Arial"/>
          <w:sz w:val="24"/>
          <w:szCs w:val="24"/>
        </w:rPr>
        <w:t xml:space="preserve"> so that their needs and interests can be represented. According to the Circular of the Minister of State for National Development Planning/Head of </w:t>
      </w:r>
      <w:proofErr w:type="spellStart"/>
      <w:r w:rsidRPr="008E0D73">
        <w:rPr>
          <w:rFonts w:ascii="Arial" w:eastAsia="Arial" w:hAnsi="Arial" w:cs="Arial"/>
          <w:sz w:val="24"/>
          <w:szCs w:val="24"/>
        </w:rPr>
        <w:t>Bappenas</w:t>
      </w:r>
      <w:proofErr w:type="spellEnd"/>
      <w:r w:rsidRPr="008E0D73">
        <w:rPr>
          <w:rFonts w:ascii="Arial" w:eastAsia="Arial" w:hAnsi="Arial" w:cs="Arial"/>
          <w:sz w:val="24"/>
          <w:szCs w:val="24"/>
        </w:rPr>
        <w:t xml:space="preserve"> and the Minister of Home Affairs, women must be in the composition of the delegation. For this reason, here it is necessary to ensure that in the </w:t>
      </w:r>
      <w:proofErr w:type="spellStart"/>
      <w:r w:rsidRPr="008E0D73">
        <w:rPr>
          <w:rFonts w:ascii="Arial" w:eastAsia="Arial" w:hAnsi="Arial" w:cs="Arial"/>
          <w:sz w:val="24"/>
          <w:szCs w:val="24"/>
        </w:rPr>
        <w:t>Karangsalam</w:t>
      </w:r>
      <w:proofErr w:type="spellEnd"/>
      <w:r w:rsidRPr="008E0D73">
        <w:rPr>
          <w:rFonts w:ascii="Arial" w:eastAsia="Arial" w:hAnsi="Arial" w:cs="Arial"/>
          <w:sz w:val="24"/>
          <w:szCs w:val="24"/>
        </w:rPr>
        <w:t xml:space="preserve"> </w:t>
      </w:r>
      <w:proofErr w:type="spellStart"/>
      <w:r w:rsidRPr="008E0D73">
        <w:rPr>
          <w:rFonts w:ascii="Arial" w:eastAsia="Arial" w:hAnsi="Arial" w:cs="Arial"/>
          <w:sz w:val="24"/>
          <w:szCs w:val="24"/>
        </w:rPr>
        <w:t>Kidul</w:t>
      </w:r>
      <w:proofErr w:type="spellEnd"/>
      <w:r w:rsidRPr="008E0D73">
        <w:rPr>
          <w:rFonts w:ascii="Arial" w:eastAsia="Arial" w:hAnsi="Arial" w:cs="Arial"/>
          <w:sz w:val="24"/>
          <w:szCs w:val="24"/>
        </w:rPr>
        <w:t xml:space="preserve"> Village </w:t>
      </w:r>
      <w:proofErr w:type="spellStart"/>
      <w:r w:rsidRPr="008E0D73">
        <w:rPr>
          <w:rFonts w:ascii="Arial" w:eastAsia="Arial" w:hAnsi="Arial" w:cs="Arial"/>
          <w:sz w:val="24"/>
          <w:szCs w:val="24"/>
        </w:rPr>
        <w:t>Musrenbangdes</w:t>
      </w:r>
      <w:proofErr w:type="spellEnd"/>
      <w:r w:rsidRPr="008E0D73">
        <w:rPr>
          <w:rFonts w:ascii="Arial" w:eastAsia="Arial" w:hAnsi="Arial" w:cs="Arial"/>
          <w:sz w:val="24"/>
          <w:szCs w:val="24"/>
        </w:rPr>
        <w:t xml:space="preserve"> delegation there are female representatives because based on data from kemendesa.go.id </w:t>
      </w:r>
      <w:proofErr w:type="spellStart"/>
      <w:r w:rsidRPr="008E0D73">
        <w:rPr>
          <w:rFonts w:ascii="Arial" w:eastAsia="Arial" w:hAnsi="Arial" w:cs="Arial"/>
          <w:sz w:val="24"/>
          <w:szCs w:val="24"/>
        </w:rPr>
        <w:t>Karangsalam</w:t>
      </w:r>
      <w:proofErr w:type="spellEnd"/>
      <w:r w:rsidRPr="008E0D73">
        <w:rPr>
          <w:rFonts w:ascii="Arial" w:eastAsia="Arial" w:hAnsi="Arial" w:cs="Arial"/>
          <w:sz w:val="24"/>
          <w:szCs w:val="24"/>
        </w:rPr>
        <w:t xml:space="preserve"> </w:t>
      </w:r>
      <w:proofErr w:type="spellStart"/>
      <w:r w:rsidRPr="008E0D73">
        <w:rPr>
          <w:rFonts w:ascii="Arial" w:eastAsia="Arial" w:hAnsi="Arial" w:cs="Arial"/>
          <w:sz w:val="24"/>
          <w:szCs w:val="24"/>
        </w:rPr>
        <w:t>Kidul</w:t>
      </w:r>
      <w:proofErr w:type="spellEnd"/>
      <w:r w:rsidRPr="008E0D73">
        <w:rPr>
          <w:rFonts w:ascii="Arial" w:eastAsia="Arial" w:hAnsi="Arial" w:cs="Arial"/>
          <w:sz w:val="24"/>
          <w:szCs w:val="24"/>
        </w:rPr>
        <w:t xml:space="preserve"> Village received a score of 56.46 in village women's participation, of course this is a concern in the policy formulation process to the evaluation process</w:t>
      </w:r>
      <w:r w:rsidR="00E634A2">
        <w:rPr>
          <w:rFonts w:ascii="Arial" w:eastAsia="Arial" w:hAnsi="Arial" w:cs="Arial"/>
          <w:sz w:val="24"/>
          <w:szCs w:val="24"/>
        </w:rPr>
        <w:t xml:space="preserve"> of</w:t>
      </w:r>
      <w:r w:rsidRPr="008E0D73">
        <w:rPr>
          <w:rFonts w:ascii="Arial" w:eastAsia="Arial" w:hAnsi="Arial" w:cs="Arial"/>
          <w:sz w:val="24"/>
          <w:szCs w:val="24"/>
        </w:rPr>
        <w:t xml:space="preserve"> village policy.</w:t>
      </w:r>
    </w:p>
    <w:p w14:paraId="0EB7F900" w14:textId="639CDA77" w:rsidR="007B56FA" w:rsidRDefault="007B56FA" w:rsidP="007B56FA">
      <w:pPr>
        <w:spacing w:after="0" w:line="360" w:lineRule="auto"/>
        <w:ind w:firstLine="426"/>
        <w:jc w:val="both"/>
        <w:rPr>
          <w:rFonts w:ascii="Arial" w:eastAsia="Arial" w:hAnsi="Arial" w:cs="Arial"/>
          <w:sz w:val="24"/>
          <w:szCs w:val="24"/>
        </w:rPr>
      </w:pPr>
      <w:r w:rsidRPr="007B56FA">
        <w:rPr>
          <w:rFonts w:ascii="Arial" w:eastAsia="Arial" w:hAnsi="Arial" w:cs="Arial"/>
          <w:sz w:val="24"/>
          <w:szCs w:val="24"/>
        </w:rPr>
        <w:t>Apart from the involvement of village women, the Village Sustainable Development Goals (Village SDGs) also include sustainable development goals in the village economy. With the implementation of regional autonomy where the government gives authority to regions to manage their own households, in order to accelerate development, this must be utilized to the maximum extent possible by regional governments in order to develop the potential of the region, including tourism potential which can be used as one of the potential opportunities. to bring in Village Original Income (PADES) and economic growth for the community in the village. Village Original Income according to Minister of Home Affairs Regulation No. 113 of 2014 states that village original income is all money received through the village account which is the village's right in one budget year which does not need to be paid back by the village. Village income consists of: Village Original Income (PAD); Transfer Income; and other income (</w:t>
      </w:r>
      <w:proofErr w:type="spellStart"/>
      <w:r w:rsidRPr="007B56FA">
        <w:rPr>
          <w:rFonts w:ascii="Arial" w:eastAsia="Arial" w:hAnsi="Arial" w:cs="Arial"/>
          <w:sz w:val="24"/>
          <w:szCs w:val="24"/>
        </w:rPr>
        <w:t>Yuliansyah</w:t>
      </w:r>
      <w:proofErr w:type="spellEnd"/>
      <w:r w:rsidRPr="007B56FA">
        <w:rPr>
          <w:rFonts w:ascii="Arial" w:eastAsia="Arial" w:hAnsi="Arial" w:cs="Arial"/>
          <w:sz w:val="24"/>
          <w:szCs w:val="24"/>
        </w:rPr>
        <w:t>, 2016).</w:t>
      </w:r>
    </w:p>
    <w:p w14:paraId="30F12B8B" w14:textId="5DC95714" w:rsidR="007B56FA" w:rsidRDefault="007B56FA" w:rsidP="007B56FA">
      <w:pPr>
        <w:spacing w:after="0" w:line="360" w:lineRule="auto"/>
        <w:ind w:firstLine="426"/>
        <w:jc w:val="both"/>
        <w:rPr>
          <w:rFonts w:ascii="Arial" w:eastAsia="Arial" w:hAnsi="Arial" w:cs="Arial"/>
          <w:sz w:val="24"/>
          <w:szCs w:val="24"/>
        </w:rPr>
      </w:pPr>
      <w:r w:rsidRPr="007B56FA">
        <w:rPr>
          <w:rFonts w:ascii="Arial" w:eastAsia="Arial" w:hAnsi="Arial" w:cs="Arial"/>
          <w:sz w:val="24"/>
          <w:szCs w:val="24"/>
        </w:rPr>
        <w:lastRenderedPageBreak/>
        <w:t xml:space="preserve">In order to increase original income and </w:t>
      </w:r>
      <w:proofErr w:type="spellStart"/>
      <w:r w:rsidRPr="007B56FA">
        <w:rPr>
          <w:rFonts w:ascii="Arial" w:eastAsia="Arial" w:hAnsi="Arial" w:cs="Arial"/>
          <w:sz w:val="24"/>
          <w:szCs w:val="24"/>
        </w:rPr>
        <w:t>fulfill</w:t>
      </w:r>
      <w:proofErr w:type="spellEnd"/>
      <w:r w:rsidRPr="007B56FA">
        <w:rPr>
          <w:rFonts w:ascii="Arial" w:eastAsia="Arial" w:hAnsi="Arial" w:cs="Arial"/>
          <w:sz w:val="24"/>
          <w:szCs w:val="24"/>
        </w:rPr>
        <w:t xml:space="preserve"> Village Sustainable Development Goals (Village SDGs) in the economic sector, the </w:t>
      </w:r>
      <w:proofErr w:type="spellStart"/>
      <w:r w:rsidRPr="007B56FA">
        <w:rPr>
          <w:rFonts w:ascii="Arial" w:eastAsia="Arial" w:hAnsi="Arial" w:cs="Arial"/>
          <w:sz w:val="24"/>
          <w:szCs w:val="24"/>
        </w:rPr>
        <w:t>Karangsalam</w:t>
      </w:r>
      <w:proofErr w:type="spellEnd"/>
      <w:r w:rsidRPr="007B56FA">
        <w:rPr>
          <w:rFonts w:ascii="Arial" w:eastAsia="Arial" w:hAnsi="Arial" w:cs="Arial"/>
          <w:sz w:val="24"/>
          <w:szCs w:val="24"/>
        </w:rPr>
        <w:t xml:space="preserve"> </w:t>
      </w:r>
      <w:proofErr w:type="spellStart"/>
      <w:r w:rsidRPr="007B56FA">
        <w:rPr>
          <w:rFonts w:ascii="Arial" w:eastAsia="Arial" w:hAnsi="Arial" w:cs="Arial"/>
          <w:sz w:val="24"/>
          <w:szCs w:val="24"/>
        </w:rPr>
        <w:t>Kidul</w:t>
      </w:r>
      <w:proofErr w:type="spellEnd"/>
      <w:r w:rsidRPr="007B56FA">
        <w:rPr>
          <w:rFonts w:ascii="Arial" w:eastAsia="Arial" w:hAnsi="Arial" w:cs="Arial"/>
          <w:sz w:val="24"/>
          <w:szCs w:val="24"/>
        </w:rPr>
        <w:t xml:space="preserve"> Village government through </w:t>
      </w:r>
      <w:proofErr w:type="spellStart"/>
      <w:r w:rsidRPr="007B56FA">
        <w:rPr>
          <w:rFonts w:ascii="Arial" w:eastAsia="Arial" w:hAnsi="Arial" w:cs="Arial"/>
          <w:sz w:val="24"/>
          <w:szCs w:val="24"/>
        </w:rPr>
        <w:t>Musrengbangdes</w:t>
      </w:r>
      <w:proofErr w:type="spellEnd"/>
      <w:r w:rsidRPr="007B56FA">
        <w:rPr>
          <w:rFonts w:ascii="Arial" w:eastAsia="Arial" w:hAnsi="Arial" w:cs="Arial"/>
          <w:sz w:val="24"/>
          <w:szCs w:val="24"/>
        </w:rPr>
        <w:t xml:space="preserve"> has created a policy, namely the development of tourist villages. The implementation is carried out through the construction of Garuda Park. The construction of this park has been used as a development plan for Garuda Park, which has been around since 2022 and will be implemented at the end of 2022. In its implementation there are several stages, namely planning, development implementation, management and evaluation. The first stage of planning is making a site plan, preparing the budget and budget sources and planning human resources. A site plan or site plan is a two-dimensional drawing that contains a conceptual description or map of a plan for dividing a building or plot. Currently, the development has reached the construction implementation stage, namely </w:t>
      </w:r>
      <w:proofErr w:type="gramStart"/>
      <w:r w:rsidRPr="007B56FA">
        <w:rPr>
          <w:rFonts w:ascii="Arial" w:eastAsia="Arial" w:hAnsi="Arial" w:cs="Arial"/>
          <w:sz w:val="24"/>
          <w:szCs w:val="24"/>
        </w:rPr>
        <w:t>equalizing</w:t>
      </w:r>
      <w:proofErr w:type="gramEnd"/>
      <w:r w:rsidRPr="007B56FA">
        <w:rPr>
          <w:rFonts w:ascii="Arial" w:eastAsia="Arial" w:hAnsi="Arial" w:cs="Arial"/>
          <w:sz w:val="24"/>
          <w:szCs w:val="24"/>
        </w:rPr>
        <w:t xml:space="preserve"> the land and making a </w:t>
      </w:r>
      <w:proofErr w:type="spellStart"/>
      <w:r w:rsidRPr="007B56FA">
        <w:rPr>
          <w:rFonts w:ascii="Arial" w:eastAsia="Arial" w:hAnsi="Arial" w:cs="Arial"/>
          <w:sz w:val="24"/>
          <w:szCs w:val="24"/>
        </w:rPr>
        <w:t>lumbang</w:t>
      </w:r>
      <w:proofErr w:type="spellEnd"/>
      <w:r w:rsidRPr="007B56FA">
        <w:rPr>
          <w:rFonts w:ascii="Arial" w:eastAsia="Arial" w:hAnsi="Arial" w:cs="Arial"/>
          <w:sz w:val="24"/>
          <w:szCs w:val="24"/>
        </w:rPr>
        <w:t xml:space="preserve"> for the pool. The construction of Garuda Park is located on Jalan KS. </w:t>
      </w:r>
      <w:proofErr w:type="spellStart"/>
      <w:r w:rsidRPr="007B56FA">
        <w:rPr>
          <w:rFonts w:ascii="Arial" w:eastAsia="Arial" w:hAnsi="Arial" w:cs="Arial"/>
          <w:sz w:val="24"/>
          <w:szCs w:val="24"/>
        </w:rPr>
        <w:t>Tubun</w:t>
      </w:r>
      <w:proofErr w:type="spellEnd"/>
      <w:r w:rsidRPr="007B56FA">
        <w:rPr>
          <w:rFonts w:ascii="Arial" w:eastAsia="Arial" w:hAnsi="Arial" w:cs="Arial"/>
          <w:sz w:val="24"/>
          <w:szCs w:val="24"/>
        </w:rPr>
        <w:t>, south of "</w:t>
      </w:r>
      <w:proofErr w:type="spellStart"/>
      <w:r w:rsidRPr="007B56FA">
        <w:rPr>
          <w:rFonts w:ascii="Arial" w:eastAsia="Arial" w:hAnsi="Arial" w:cs="Arial"/>
          <w:sz w:val="24"/>
          <w:szCs w:val="24"/>
        </w:rPr>
        <w:t>Blumbang</w:t>
      </w:r>
      <w:proofErr w:type="spellEnd"/>
      <w:r w:rsidRPr="007B56FA">
        <w:rPr>
          <w:rFonts w:ascii="Arial" w:eastAsia="Arial" w:hAnsi="Arial" w:cs="Arial"/>
          <w:sz w:val="24"/>
          <w:szCs w:val="24"/>
        </w:rPr>
        <w:t xml:space="preserve"> Amba".</w:t>
      </w:r>
    </w:p>
    <w:p w14:paraId="015244A4" w14:textId="7E3A23A2" w:rsidR="007B56FA" w:rsidRPr="007B56FA" w:rsidRDefault="007B56FA" w:rsidP="007B56FA">
      <w:pPr>
        <w:spacing w:after="0" w:line="360" w:lineRule="auto"/>
        <w:ind w:firstLine="426"/>
        <w:jc w:val="both"/>
        <w:rPr>
          <w:rFonts w:ascii="Arial" w:eastAsia="Arial" w:hAnsi="Arial" w:cs="Arial"/>
          <w:sz w:val="24"/>
          <w:szCs w:val="24"/>
        </w:rPr>
      </w:pPr>
      <w:r w:rsidRPr="007B56FA">
        <w:rPr>
          <w:rFonts w:ascii="Arial" w:eastAsia="Arial" w:hAnsi="Arial" w:cs="Arial"/>
          <w:sz w:val="24"/>
          <w:szCs w:val="24"/>
        </w:rPr>
        <w:t>Development of a Tourism Village requires community involvement as the main actor in tourism activities in the Tourism Village. Because in developing tourist villages, the community is the subject and object of tourist village development.</w:t>
      </w:r>
      <w:r>
        <w:rPr>
          <w:rFonts w:ascii="Arial" w:eastAsia="Arial" w:hAnsi="Arial" w:cs="Arial"/>
          <w:sz w:val="24"/>
          <w:szCs w:val="24"/>
        </w:rPr>
        <w:t xml:space="preserve"> </w:t>
      </w:r>
      <w:r w:rsidRPr="007B56FA">
        <w:rPr>
          <w:rFonts w:ascii="Arial" w:eastAsia="Arial" w:hAnsi="Arial" w:cs="Arial"/>
          <w:sz w:val="24"/>
          <w:szCs w:val="24"/>
        </w:rPr>
        <w:t>Therefore, community participation must be present in all tourism village development processes. Community involvement is also needed in maintaining local cultural values which need to be promoted without destroying them. Tourism Village Development is one way of sustainable community-based tourism development with the aim of equitable development of the tourism sector in the regions. In simple terms, the concept of community participation is the involvement of one party in community activities carried out by other parties.</w:t>
      </w:r>
    </w:p>
    <w:p w14:paraId="7F2A5582" w14:textId="4C1FF090" w:rsidR="007B56FA" w:rsidRDefault="007B56FA" w:rsidP="007B56FA">
      <w:pPr>
        <w:spacing w:after="0" w:line="360" w:lineRule="auto"/>
        <w:ind w:firstLine="426"/>
        <w:jc w:val="both"/>
        <w:rPr>
          <w:rFonts w:ascii="Arial" w:eastAsia="Arial" w:hAnsi="Arial" w:cs="Arial"/>
          <w:sz w:val="24"/>
          <w:szCs w:val="24"/>
        </w:rPr>
      </w:pPr>
      <w:r w:rsidRPr="007B56FA">
        <w:rPr>
          <w:rFonts w:ascii="Arial" w:eastAsia="Arial" w:hAnsi="Arial" w:cs="Arial"/>
          <w:sz w:val="24"/>
          <w:szCs w:val="24"/>
        </w:rPr>
        <w:t xml:space="preserve">According to </w:t>
      </w:r>
      <w:proofErr w:type="spellStart"/>
      <w:r w:rsidRPr="007B56FA">
        <w:rPr>
          <w:rFonts w:ascii="Arial" w:eastAsia="Arial" w:hAnsi="Arial" w:cs="Arial"/>
          <w:sz w:val="24"/>
          <w:szCs w:val="24"/>
        </w:rPr>
        <w:t>Tikson</w:t>
      </w:r>
      <w:proofErr w:type="spellEnd"/>
      <w:r w:rsidRPr="007B56FA">
        <w:rPr>
          <w:rFonts w:ascii="Arial" w:eastAsia="Arial" w:hAnsi="Arial" w:cs="Arial"/>
          <w:sz w:val="24"/>
          <w:szCs w:val="24"/>
        </w:rPr>
        <w:t xml:space="preserve"> (2001, in Wardana, 2018) participation is a process where the community as stakeholders is involved in influencing and controlling development in their respective places. The community participates actively in community life through the decision-making process and the acquisition of resources and their use. </w:t>
      </w:r>
      <w:proofErr w:type="spellStart"/>
      <w:r w:rsidRPr="007B56FA">
        <w:rPr>
          <w:rFonts w:ascii="Arial" w:eastAsia="Arial" w:hAnsi="Arial" w:cs="Arial"/>
          <w:sz w:val="24"/>
          <w:szCs w:val="24"/>
        </w:rPr>
        <w:t>Tikson</w:t>
      </w:r>
      <w:proofErr w:type="spellEnd"/>
      <w:r w:rsidRPr="007B56FA">
        <w:rPr>
          <w:rFonts w:ascii="Arial" w:eastAsia="Arial" w:hAnsi="Arial" w:cs="Arial"/>
          <w:sz w:val="24"/>
          <w:szCs w:val="24"/>
        </w:rPr>
        <w:t xml:space="preserve"> also explained further that community-based tourism development is an approach where the community has a very important role in supporting the development of tourist villages.</w:t>
      </w:r>
    </w:p>
    <w:p w14:paraId="3F0B4093" w14:textId="77777777" w:rsidR="00904161" w:rsidRPr="00904161" w:rsidRDefault="00904161" w:rsidP="00904161">
      <w:pPr>
        <w:spacing w:after="0" w:line="360" w:lineRule="auto"/>
        <w:ind w:firstLine="426"/>
        <w:jc w:val="both"/>
        <w:rPr>
          <w:rFonts w:ascii="Arial" w:eastAsia="Arial" w:hAnsi="Arial" w:cs="Arial"/>
          <w:sz w:val="24"/>
          <w:szCs w:val="24"/>
        </w:rPr>
      </w:pPr>
      <w:r w:rsidRPr="00904161">
        <w:rPr>
          <w:rFonts w:ascii="Arial" w:eastAsia="Arial" w:hAnsi="Arial" w:cs="Arial"/>
          <w:sz w:val="24"/>
          <w:szCs w:val="24"/>
        </w:rPr>
        <w:lastRenderedPageBreak/>
        <w:t xml:space="preserve">The </w:t>
      </w:r>
      <w:proofErr w:type="spellStart"/>
      <w:r w:rsidRPr="00904161">
        <w:rPr>
          <w:rFonts w:ascii="Arial" w:eastAsia="Arial" w:hAnsi="Arial" w:cs="Arial"/>
          <w:sz w:val="24"/>
          <w:szCs w:val="24"/>
        </w:rPr>
        <w:t>Karangsalam</w:t>
      </w:r>
      <w:proofErr w:type="spellEnd"/>
      <w:r w:rsidRPr="00904161">
        <w:rPr>
          <w:rFonts w:ascii="Arial" w:eastAsia="Arial" w:hAnsi="Arial" w:cs="Arial"/>
          <w:sz w:val="24"/>
          <w:szCs w:val="24"/>
        </w:rPr>
        <w:t xml:space="preserve"> </w:t>
      </w:r>
      <w:proofErr w:type="spellStart"/>
      <w:r w:rsidRPr="00904161">
        <w:rPr>
          <w:rFonts w:ascii="Arial" w:eastAsia="Arial" w:hAnsi="Arial" w:cs="Arial"/>
          <w:sz w:val="24"/>
          <w:szCs w:val="24"/>
        </w:rPr>
        <w:t>Kidul</w:t>
      </w:r>
      <w:proofErr w:type="spellEnd"/>
      <w:r w:rsidRPr="00904161">
        <w:rPr>
          <w:rFonts w:ascii="Arial" w:eastAsia="Arial" w:hAnsi="Arial" w:cs="Arial"/>
          <w:sz w:val="24"/>
          <w:szCs w:val="24"/>
        </w:rPr>
        <w:t xml:space="preserve"> Village Government feels it is necessary to increase community participation in implementing its development. This can be done through the formation of POKDARWIS (Tourism Awareness Group) involving community members as members. Proper tourism development in solving related problems will enable the Tourism Village to contribute to increasing the village's original income, opening up new job opportunities, improving the quality of human resources in the tourism sector, so that it is hoped that it can help reduce the poverty rate around the </w:t>
      </w:r>
      <w:proofErr w:type="spellStart"/>
      <w:r w:rsidRPr="00904161">
        <w:rPr>
          <w:rFonts w:ascii="Arial" w:eastAsia="Arial" w:hAnsi="Arial" w:cs="Arial"/>
          <w:sz w:val="24"/>
          <w:szCs w:val="24"/>
        </w:rPr>
        <w:t>Karangsalam</w:t>
      </w:r>
      <w:proofErr w:type="spellEnd"/>
      <w:r w:rsidRPr="00904161">
        <w:rPr>
          <w:rFonts w:ascii="Arial" w:eastAsia="Arial" w:hAnsi="Arial" w:cs="Arial"/>
          <w:sz w:val="24"/>
          <w:szCs w:val="24"/>
        </w:rPr>
        <w:t xml:space="preserve"> </w:t>
      </w:r>
      <w:proofErr w:type="spellStart"/>
      <w:r w:rsidRPr="00904161">
        <w:rPr>
          <w:rFonts w:ascii="Arial" w:eastAsia="Arial" w:hAnsi="Arial" w:cs="Arial"/>
          <w:sz w:val="24"/>
          <w:szCs w:val="24"/>
        </w:rPr>
        <w:t>Kidul</w:t>
      </w:r>
      <w:proofErr w:type="spellEnd"/>
      <w:r w:rsidRPr="00904161">
        <w:rPr>
          <w:rFonts w:ascii="Arial" w:eastAsia="Arial" w:hAnsi="Arial" w:cs="Arial"/>
          <w:sz w:val="24"/>
          <w:szCs w:val="24"/>
        </w:rPr>
        <w:t xml:space="preserve"> village area</w:t>
      </w:r>
      <w:proofErr w:type="gramStart"/>
      <w:r w:rsidRPr="00904161">
        <w:rPr>
          <w:rFonts w:ascii="Arial" w:eastAsia="Arial" w:hAnsi="Arial" w:cs="Arial"/>
          <w:sz w:val="24"/>
          <w:szCs w:val="24"/>
        </w:rPr>
        <w:t>. .</w:t>
      </w:r>
      <w:proofErr w:type="gramEnd"/>
    </w:p>
    <w:p w14:paraId="685F65A9" w14:textId="340EC43F" w:rsidR="00773432" w:rsidRDefault="00904161" w:rsidP="00904161">
      <w:pPr>
        <w:spacing w:after="0" w:line="360" w:lineRule="auto"/>
        <w:ind w:firstLine="426"/>
        <w:jc w:val="both"/>
        <w:rPr>
          <w:rFonts w:ascii="Arial" w:eastAsia="Arial" w:hAnsi="Arial" w:cs="Arial"/>
          <w:sz w:val="24"/>
          <w:szCs w:val="24"/>
        </w:rPr>
      </w:pPr>
      <w:r w:rsidRPr="00904161">
        <w:rPr>
          <w:rFonts w:ascii="Arial" w:eastAsia="Arial" w:hAnsi="Arial" w:cs="Arial"/>
          <w:sz w:val="24"/>
          <w:szCs w:val="24"/>
        </w:rPr>
        <w:t xml:space="preserve">The problem of people who tend to have a regional mindset when proposing programs to be formulated at the Village </w:t>
      </w:r>
      <w:proofErr w:type="spellStart"/>
      <w:r w:rsidRPr="00904161">
        <w:rPr>
          <w:rFonts w:ascii="Arial" w:eastAsia="Arial" w:hAnsi="Arial" w:cs="Arial"/>
          <w:sz w:val="24"/>
          <w:szCs w:val="24"/>
        </w:rPr>
        <w:t>Musrenbang</w:t>
      </w:r>
      <w:proofErr w:type="spellEnd"/>
      <w:r w:rsidRPr="00904161">
        <w:rPr>
          <w:rFonts w:ascii="Arial" w:eastAsia="Arial" w:hAnsi="Arial" w:cs="Arial"/>
          <w:sz w:val="24"/>
          <w:szCs w:val="24"/>
        </w:rPr>
        <w:t xml:space="preserve"> is of course related to the SDGs in the field of equitable village growth and villages without gaps, which respectively still show scores of 35.40 and 19.07 according to data from kemendesa.go.id p. This can certainly hinder the implementation of village development if it is not paid attention to. Schneider (1982) mentions 5 factors that influence the success of implementation, namely: viability, theoretical integrity, scope, capacity and unintended consequences. Equitable development of non-physical villages needs to be carried out in tandem with the development of Tourism Villages in </w:t>
      </w:r>
      <w:proofErr w:type="spellStart"/>
      <w:r w:rsidRPr="00904161">
        <w:rPr>
          <w:rFonts w:ascii="Arial" w:eastAsia="Arial" w:hAnsi="Arial" w:cs="Arial"/>
          <w:sz w:val="24"/>
          <w:szCs w:val="24"/>
        </w:rPr>
        <w:t>Karangsalam</w:t>
      </w:r>
      <w:proofErr w:type="spellEnd"/>
      <w:r w:rsidRPr="00904161">
        <w:rPr>
          <w:rFonts w:ascii="Arial" w:eastAsia="Arial" w:hAnsi="Arial" w:cs="Arial"/>
          <w:sz w:val="24"/>
          <w:szCs w:val="24"/>
        </w:rPr>
        <w:t xml:space="preserve"> </w:t>
      </w:r>
      <w:proofErr w:type="spellStart"/>
      <w:r w:rsidRPr="00904161">
        <w:rPr>
          <w:rFonts w:ascii="Arial" w:eastAsia="Arial" w:hAnsi="Arial" w:cs="Arial"/>
          <w:sz w:val="24"/>
          <w:szCs w:val="24"/>
        </w:rPr>
        <w:t>Kidul</w:t>
      </w:r>
      <w:proofErr w:type="spellEnd"/>
      <w:r w:rsidRPr="00904161">
        <w:rPr>
          <w:rFonts w:ascii="Arial" w:eastAsia="Arial" w:hAnsi="Arial" w:cs="Arial"/>
          <w:sz w:val="24"/>
          <w:szCs w:val="24"/>
        </w:rPr>
        <w:t xml:space="preserve"> Village so that the scope of development can be wider.</w:t>
      </w:r>
    </w:p>
    <w:p w14:paraId="2ECBE102" w14:textId="456A195B" w:rsidR="00773432" w:rsidRDefault="00904161">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CONCLUSION</w:t>
      </w:r>
      <w:r w:rsidR="00BC38DA">
        <w:rPr>
          <w:rFonts w:ascii="Arial" w:eastAsia="Arial" w:hAnsi="Arial" w:cs="Arial"/>
          <w:b/>
          <w:color w:val="000000"/>
          <w:sz w:val="24"/>
          <w:szCs w:val="24"/>
        </w:rPr>
        <w:t xml:space="preserve"> </w:t>
      </w:r>
    </w:p>
    <w:p w14:paraId="01E9A3F1" w14:textId="3DF0AA01" w:rsidR="00773432" w:rsidRDefault="00904161">
      <w:pPr>
        <w:spacing w:after="60" w:line="360" w:lineRule="auto"/>
        <w:ind w:right="-46" w:firstLine="426"/>
        <w:jc w:val="both"/>
        <w:rPr>
          <w:rFonts w:ascii="Arial" w:eastAsia="Arial" w:hAnsi="Arial" w:cs="Arial"/>
          <w:color w:val="000000"/>
          <w:sz w:val="24"/>
          <w:szCs w:val="24"/>
        </w:rPr>
      </w:pPr>
      <w:r w:rsidRPr="00904161">
        <w:rPr>
          <w:rFonts w:ascii="Arial" w:eastAsia="Arial" w:hAnsi="Arial" w:cs="Arial"/>
          <w:color w:val="000000"/>
          <w:sz w:val="24"/>
          <w:szCs w:val="24"/>
        </w:rPr>
        <w:t xml:space="preserve">The implementation of the </w:t>
      </w:r>
      <w:proofErr w:type="spellStart"/>
      <w:r w:rsidRPr="00904161">
        <w:rPr>
          <w:rFonts w:ascii="Arial" w:eastAsia="Arial" w:hAnsi="Arial" w:cs="Arial"/>
          <w:color w:val="000000"/>
          <w:sz w:val="24"/>
          <w:szCs w:val="24"/>
        </w:rPr>
        <w:t>Karangsalam</w:t>
      </w:r>
      <w:proofErr w:type="spellEnd"/>
      <w:r w:rsidRPr="00904161">
        <w:rPr>
          <w:rFonts w:ascii="Arial" w:eastAsia="Arial" w:hAnsi="Arial" w:cs="Arial"/>
          <w:color w:val="000000"/>
          <w:sz w:val="24"/>
          <w:szCs w:val="24"/>
        </w:rPr>
        <w:t xml:space="preserve"> </w:t>
      </w:r>
      <w:proofErr w:type="spellStart"/>
      <w:r w:rsidRPr="00904161">
        <w:rPr>
          <w:rFonts w:ascii="Arial" w:eastAsia="Arial" w:hAnsi="Arial" w:cs="Arial"/>
          <w:color w:val="000000"/>
          <w:sz w:val="24"/>
          <w:szCs w:val="24"/>
        </w:rPr>
        <w:t>Kidul</w:t>
      </w:r>
      <w:proofErr w:type="spellEnd"/>
      <w:r w:rsidRPr="00904161">
        <w:rPr>
          <w:rFonts w:ascii="Arial" w:eastAsia="Arial" w:hAnsi="Arial" w:cs="Arial"/>
          <w:color w:val="000000"/>
          <w:sz w:val="24"/>
          <w:szCs w:val="24"/>
        </w:rPr>
        <w:t xml:space="preserve"> Village </w:t>
      </w:r>
      <w:proofErr w:type="spellStart"/>
      <w:r w:rsidRPr="00904161">
        <w:rPr>
          <w:rFonts w:ascii="Arial" w:eastAsia="Arial" w:hAnsi="Arial" w:cs="Arial"/>
          <w:color w:val="000000"/>
          <w:sz w:val="24"/>
          <w:szCs w:val="24"/>
        </w:rPr>
        <w:t>Musrenbangdes</w:t>
      </w:r>
      <w:proofErr w:type="spellEnd"/>
      <w:r w:rsidRPr="00904161">
        <w:rPr>
          <w:rFonts w:ascii="Arial" w:eastAsia="Arial" w:hAnsi="Arial" w:cs="Arial"/>
          <w:color w:val="000000"/>
          <w:sz w:val="24"/>
          <w:szCs w:val="24"/>
        </w:rPr>
        <w:t xml:space="preserve"> for the short-term (one year) village development plan has generally gone well. There is already participation by women in the Pre-</w:t>
      </w:r>
      <w:proofErr w:type="spellStart"/>
      <w:r w:rsidRPr="00904161">
        <w:rPr>
          <w:rFonts w:ascii="Arial" w:eastAsia="Arial" w:hAnsi="Arial" w:cs="Arial"/>
          <w:color w:val="000000"/>
          <w:sz w:val="24"/>
          <w:szCs w:val="24"/>
        </w:rPr>
        <w:t>Musrenbangdes</w:t>
      </w:r>
      <w:proofErr w:type="spellEnd"/>
      <w:r w:rsidRPr="00904161">
        <w:rPr>
          <w:rFonts w:ascii="Arial" w:eastAsia="Arial" w:hAnsi="Arial" w:cs="Arial"/>
          <w:color w:val="000000"/>
          <w:sz w:val="24"/>
          <w:szCs w:val="24"/>
        </w:rPr>
        <w:t xml:space="preserve"> Stage. Women's participation was also seen at the implementation stage of the </w:t>
      </w:r>
      <w:proofErr w:type="spellStart"/>
      <w:r w:rsidRPr="00904161">
        <w:rPr>
          <w:rFonts w:ascii="Arial" w:eastAsia="Arial" w:hAnsi="Arial" w:cs="Arial"/>
          <w:color w:val="000000"/>
          <w:sz w:val="24"/>
          <w:szCs w:val="24"/>
        </w:rPr>
        <w:t>Karangsalam</w:t>
      </w:r>
      <w:proofErr w:type="spellEnd"/>
      <w:r w:rsidRPr="00904161">
        <w:rPr>
          <w:rFonts w:ascii="Arial" w:eastAsia="Arial" w:hAnsi="Arial" w:cs="Arial"/>
          <w:color w:val="000000"/>
          <w:sz w:val="24"/>
          <w:szCs w:val="24"/>
        </w:rPr>
        <w:t xml:space="preserve"> </w:t>
      </w:r>
      <w:proofErr w:type="spellStart"/>
      <w:r w:rsidRPr="00904161">
        <w:rPr>
          <w:rFonts w:ascii="Arial" w:eastAsia="Arial" w:hAnsi="Arial" w:cs="Arial"/>
          <w:color w:val="000000"/>
          <w:sz w:val="24"/>
          <w:szCs w:val="24"/>
        </w:rPr>
        <w:t>Kidul</w:t>
      </w:r>
      <w:proofErr w:type="spellEnd"/>
      <w:r w:rsidRPr="00904161">
        <w:rPr>
          <w:rFonts w:ascii="Arial" w:eastAsia="Arial" w:hAnsi="Arial" w:cs="Arial"/>
          <w:color w:val="000000"/>
          <w:sz w:val="24"/>
          <w:szCs w:val="24"/>
        </w:rPr>
        <w:t xml:space="preserve"> Village </w:t>
      </w:r>
      <w:proofErr w:type="spellStart"/>
      <w:r w:rsidRPr="00904161">
        <w:rPr>
          <w:rFonts w:ascii="Arial" w:eastAsia="Arial" w:hAnsi="Arial" w:cs="Arial"/>
          <w:color w:val="000000"/>
          <w:sz w:val="24"/>
          <w:szCs w:val="24"/>
        </w:rPr>
        <w:t>Musrenbangdes</w:t>
      </w:r>
      <w:proofErr w:type="spellEnd"/>
      <w:r w:rsidRPr="00904161">
        <w:rPr>
          <w:rFonts w:ascii="Arial" w:eastAsia="Arial" w:hAnsi="Arial" w:cs="Arial"/>
          <w:color w:val="000000"/>
          <w:sz w:val="24"/>
          <w:szCs w:val="24"/>
        </w:rPr>
        <w:t xml:space="preserve">. Wide community participation can be beneficial for local government to become more transparent and accountable, whereas top-down regulations from elites can kill the spirit of civil society. Apart from public participation, the policy-making process must also consider the factual evidence that exists in society. Regulatory failures are often due to weaknesses in factual, evidence-based policy analysis. Therefore, regulatory improvements need to be supported by appropriate scientific methods, such as descriptive data, secondary analysis findings, evaluation reports and policy analysis. Apart from that, the Village Sustainable </w:t>
      </w:r>
      <w:r w:rsidRPr="00904161">
        <w:rPr>
          <w:rFonts w:ascii="Arial" w:eastAsia="Arial" w:hAnsi="Arial" w:cs="Arial"/>
          <w:color w:val="000000"/>
          <w:sz w:val="24"/>
          <w:szCs w:val="24"/>
        </w:rPr>
        <w:lastRenderedPageBreak/>
        <w:t>Development Goals (TPB/SDGs) as a development reference need to be noted in the process of policy formulation and policy evaluation.</w:t>
      </w:r>
    </w:p>
    <w:p w14:paraId="7B430A45" w14:textId="6C1C3626" w:rsidR="00773432" w:rsidRDefault="00904161">
      <w:pPr>
        <w:spacing w:line="360" w:lineRule="auto"/>
        <w:rPr>
          <w:rFonts w:ascii="Arial" w:eastAsia="Arial" w:hAnsi="Arial" w:cs="Arial"/>
          <w:b/>
          <w:sz w:val="24"/>
          <w:szCs w:val="24"/>
        </w:rPr>
      </w:pPr>
      <w:r>
        <w:rPr>
          <w:rFonts w:ascii="Arial" w:eastAsia="Arial" w:hAnsi="Arial" w:cs="Arial"/>
          <w:b/>
          <w:sz w:val="24"/>
          <w:szCs w:val="24"/>
        </w:rPr>
        <w:t>REFERENCE</w:t>
      </w:r>
    </w:p>
    <w:p w14:paraId="00CFCDA5" w14:textId="77777777" w:rsidR="005E2A88" w:rsidRDefault="005E2A88" w:rsidP="005E2A88">
      <w:pPr>
        <w:spacing w:line="360" w:lineRule="auto"/>
        <w:ind w:left="851" w:hanging="851"/>
        <w:jc w:val="both"/>
        <w:rPr>
          <w:rFonts w:ascii="Arial" w:eastAsia="Arial" w:hAnsi="Arial" w:cs="Arial"/>
          <w:bCs/>
          <w:sz w:val="24"/>
          <w:szCs w:val="24"/>
        </w:rPr>
      </w:pPr>
      <w:r w:rsidRPr="005E2A88">
        <w:rPr>
          <w:rFonts w:ascii="Arial" w:eastAsia="Arial" w:hAnsi="Arial" w:cs="Arial"/>
          <w:bCs/>
          <w:sz w:val="24"/>
          <w:szCs w:val="24"/>
        </w:rPr>
        <w:t xml:space="preserve">Darwin, </w:t>
      </w:r>
      <w:proofErr w:type="spellStart"/>
      <w:r w:rsidRPr="005E2A88">
        <w:rPr>
          <w:rFonts w:ascii="Arial" w:eastAsia="Arial" w:hAnsi="Arial" w:cs="Arial"/>
          <w:bCs/>
          <w:sz w:val="24"/>
          <w:szCs w:val="24"/>
        </w:rPr>
        <w:t>Muhadjrin</w:t>
      </w:r>
      <w:proofErr w:type="spellEnd"/>
      <w:r w:rsidRPr="005E2A88">
        <w:rPr>
          <w:rFonts w:ascii="Arial" w:eastAsia="Arial" w:hAnsi="Arial" w:cs="Arial"/>
          <w:bCs/>
          <w:sz w:val="24"/>
          <w:szCs w:val="24"/>
        </w:rPr>
        <w:t xml:space="preserve">. 2003. </w:t>
      </w:r>
      <w:proofErr w:type="spellStart"/>
      <w:r w:rsidRPr="005E2A88">
        <w:rPr>
          <w:rFonts w:ascii="Arial" w:eastAsia="Arial" w:hAnsi="Arial" w:cs="Arial"/>
          <w:bCs/>
          <w:sz w:val="24"/>
          <w:szCs w:val="24"/>
        </w:rPr>
        <w:t>Pengantar</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Analisis</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Kebijakan</w:t>
      </w:r>
      <w:proofErr w:type="spellEnd"/>
      <w:r w:rsidRPr="005E2A88">
        <w:rPr>
          <w:rFonts w:ascii="Arial" w:eastAsia="Arial" w:hAnsi="Arial" w:cs="Arial"/>
          <w:bCs/>
          <w:sz w:val="24"/>
          <w:szCs w:val="24"/>
        </w:rPr>
        <w:t xml:space="preserve"> Publik. Yogyakarta: Gadjah </w:t>
      </w:r>
      <w:proofErr w:type="spellStart"/>
      <w:r w:rsidRPr="005E2A88">
        <w:rPr>
          <w:rFonts w:ascii="Arial" w:eastAsia="Arial" w:hAnsi="Arial" w:cs="Arial"/>
          <w:bCs/>
          <w:sz w:val="24"/>
          <w:szCs w:val="24"/>
        </w:rPr>
        <w:t>Mada</w:t>
      </w:r>
      <w:proofErr w:type="spellEnd"/>
      <w:r w:rsidRPr="005E2A88">
        <w:rPr>
          <w:rFonts w:ascii="Arial" w:eastAsia="Arial" w:hAnsi="Arial" w:cs="Arial"/>
          <w:bCs/>
          <w:sz w:val="24"/>
          <w:szCs w:val="24"/>
        </w:rPr>
        <w:t xml:space="preserve"> University Press.</w:t>
      </w:r>
    </w:p>
    <w:p w14:paraId="418A2449" w14:textId="77777777" w:rsidR="005E2A88" w:rsidRDefault="005E2A88" w:rsidP="005E2A88">
      <w:pPr>
        <w:spacing w:line="360" w:lineRule="auto"/>
        <w:ind w:left="851" w:hanging="851"/>
        <w:jc w:val="both"/>
        <w:rPr>
          <w:rFonts w:ascii="Arial" w:eastAsia="Arial" w:hAnsi="Arial" w:cs="Arial"/>
          <w:bCs/>
          <w:sz w:val="24"/>
          <w:szCs w:val="24"/>
        </w:rPr>
      </w:pPr>
      <w:proofErr w:type="spellStart"/>
      <w:r w:rsidRPr="005E2A88">
        <w:rPr>
          <w:rFonts w:ascii="Arial" w:eastAsia="Arial" w:hAnsi="Arial" w:cs="Arial"/>
          <w:bCs/>
          <w:sz w:val="24"/>
          <w:szCs w:val="24"/>
        </w:rPr>
        <w:t>Hernaldi</w:t>
      </w:r>
      <w:proofErr w:type="spellEnd"/>
      <w:r w:rsidRPr="005E2A88">
        <w:rPr>
          <w:rFonts w:ascii="Arial" w:eastAsia="Arial" w:hAnsi="Arial" w:cs="Arial"/>
          <w:bCs/>
          <w:sz w:val="24"/>
          <w:szCs w:val="24"/>
        </w:rPr>
        <w:t xml:space="preserve">. 2014. </w:t>
      </w:r>
      <w:proofErr w:type="spellStart"/>
      <w:r w:rsidRPr="005E2A88">
        <w:rPr>
          <w:rFonts w:ascii="Arial" w:eastAsia="Arial" w:hAnsi="Arial" w:cs="Arial"/>
          <w:bCs/>
          <w:sz w:val="24"/>
          <w:szCs w:val="24"/>
        </w:rPr>
        <w:t>Partisipasi</w:t>
      </w:r>
      <w:proofErr w:type="spellEnd"/>
      <w:r w:rsidRPr="005E2A88">
        <w:rPr>
          <w:rFonts w:ascii="Arial" w:eastAsia="Arial" w:hAnsi="Arial" w:cs="Arial"/>
          <w:bCs/>
          <w:sz w:val="24"/>
          <w:szCs w:val="24"/>
        </w:rPr>
        <w:t xml:space="preserve"> Perempuan Dalam </w:t>
      </w:r>
      <w:proofErr w:type="spellStart"/>
      <w:r w:rsidRPr="005E2A88">
        <w:rPr>
          <w:rFonts w:ascii="Arial" w:eastAsia="Arial" w:hAnsi="Arial" w:cs="Arial"/>
          <w:bCs/>
          <w:sz w:val="24"/>
          <w:szCs w:val="24"/>
        </w:rPr>
        <w:t>Musyawarah</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Perencanaan</w:t>
      </w:r>
      <w:proofErr w:type="spellEnd"/>
      <w:r w:rsidRPr="005E2A88">
        <w:rPr>
          <w:rFonts w:ascii="Arial" w:eastAsia="Arial" w:hAnsi="Arial" w:cs="Arial"/>
          <w:bCs/>
          <w:sz w:val="24"/>
          <w:szCs w:val="24"/>
        </w:rPr>
        <w:t xml:space="preserve"> Pembangunan (</w:t>
      </w:r>
      <w:proofErr w:type="spellStart"/>
      <w:r w:rsidRPr="005E2A88">
        <w:rPr>
          <w:rFonts w:ascii="Arial" w:eastAsia="Arial" w:hAnsi="Arial" w:cs="Arial"/>
          <w:bCs/>
          <w:sz w:val="24"/>
          <w:szCs w:val="24"/>
        </w:rPr>
        <w:t>Musrenbang</w:t>
      </w:r>
      <w:proofErr w:type="spellEnd"/>
      <w:r w:rsidRPr="005E2A88">
        <w:rPr>
          <w:rFonts w:ascii="Arial" w:eastAsia="Arial" w:hAnsi="Arial" w:cs="Arial"/>
          <w:bCs/>
          <w:sz w:val="24"/>
          <w:szCs w:val="24"/>
        </w:rPr>
        <w:t xml:space="preserve">) Desa. Bogor: </w:t>
      </w:r>
      <w:proofErr w:type="spellStart"/>
      <w:r w:rsidRPr="005E2A88">
        <w:rPr>
          <w:rFonts w:ascii="Arial" w:eastAsia="Arial" w:hAnsi="Arial" w:cs="Arial"/>
          <w:bCs/>
          <w:sz w:val="24"/>
          <w:szCs w:val="24"/>
        </w:rPr>
        <w:t>Institut</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Pertanian</w:t>
      </w:r>
      <w:proofErr w:type="spellEnd"/>
      <w:r w:rsidRPr="005E2A88">
        <w:rPr>
          <w:rFonts w:ascii="Arial" w:eastAsia="Arial" w:hAnsi="Arial" w:cs="Arial"/>
          <w:bCs/>
          <w:sz w:val="24"/>
          <w:szCs w:val="24"/>
        </w:rPr>
        <w:t xml:space="preserve"> Bogor.</w:t>
      </w:r>
    </w:p>
    <w:p w14:paraId="219BA672" w14:textId="77777777" w:rsidR="005E2A88" w:rsidRDefault="005E2A88" w:rsidP="005E2A88">
      <w:pPr>
        <w:spacing w:line="360" w:lineRule="auto"/>
        <w:ind w:left="851" w:hanging="851"/>
        <w:jc w:val="both"/>
        <w:rPr>
          <w:rFonts w:ascii="Arial" w:eastAsia="Arial" w:hAnsi="Arial" w:cs="Arial"/>
          <w:bCs/>
          <w:sz w:val="24"/>
          <w:szCs w:val="24"/>
        </w:rPr>
      </w:pPr>
      <w:r w:rsidRPr="005E2A88">
        <w:rPr>
          <w:rFonts w:ascii="Arial" w:eastAsia="Arial" w:hAnsi="Arial" w:cs="Arial"/>
          <w:bCs/>
          <w:sz w:val="24"/>
          <w:szCs w:val="24"/>
        </w:rPr>
        <w:t>Ignasius, dan Linda Susilowati. 2020. “</w:t>
      </w:r>
      <w:proofErr w:type="spellStart"/>
      <w:r w:rsidRPr="005E2A88">
        <w:rPr>
          <w:rFonts w:ascii="Arial" w:eastAsia="Arial" w:hAnsi="Arial" w:cs="Arial"/>
          <w:bCs/>
          <w:sz w:val="24"/>
          <w:szCs w:val="24"/>
        </w:rPr>
        <w:t>Partisipasi</w:t>
      </w:r>
      <w:proofErr w:type="spellEnd"/>
      <w:r w:rsidRPr="005E2A88">
        <w:rPr>
          <w:rFonts w:ascii="Arial" w:eastAsia="Arial" w:hAnsi="Arial" w:cs="Arial"/>
          <w:bCs/>
          <w:sz w:val="24"/>
          <w:szCs w:val="24"/>
        </w:rPr>
        <w:t xml:space="preserve"> Masyarakat Dalam </w:t>
      </w:r>
      <w:proofErr w:type="spellStart"/>
      <w:r w:rsidRPr="005E2A88">
        <w:rPr>
          <w:rFonts w:ascii="Arial" w:eastAsia="Arial" w:hAnsi="Arial" w:cs="Arial"/>
          <w:bCs/>
          <w:sz w:val="24"/>
          <w:szCs w:val="24"/>
        </w:rPr>
        <w:t>Tahap</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Pengembangan</w:t>
      </w:r>
      <w:proofErr w:type="spellEnd"/>
      <w:r w:rsidRPr="005E2A88">
        <w:rPr>
          <w:rFonts w:ascii="Arial" w:eastAsia="Arial" w:hAnsi="Arial" w:cs="Arial"/>
          <w:bCs/>
          <w:sz w:val="24"/>
          <w:szCs w:val="24"/>
        </w:rPr>
        <w:t xml:space="preserve"> Desa </w:t>
      </w:r>
      <w:proofErr w:type="spellStart"/>
      <w:r w:rsidRPr="005E2A88">
        <w:rPr>
          <w:rFonts w:ascii="Arial" w:eastAsia="Arial" w:hAnsi="Arial" w:cs="Arial"/>
          <w:bCs/>
          <w:sz w:val="24"/>
          <w:szCs w:val="24"/>
        </w:rPr>
        <w:t>Wisata</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Kemetul</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Jurnal</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Kritis</w:t>
      </w:r>
      <w:proofErr w:type="spellEnd"/>
      <w:r w:rsidRPr="005E2A88">
        <w:rPr>
          <w:rFonts w:ascii="Arial" w:eastAsia="Arial" w:hAnsi="Arial" w:cs="Arial"/>
          <w:bCs/>
          <w:sz w:val="24"/>
          <w:szCs w:val="24"/>
        </w:rPr>
        <w:t xml:space="preserve">, Vol. 09, No. 01, 37-51. </w:t>
      </w:r>
      <w:proofErr w:type="spellStart"/>
      <w:r w:rsidRPr="005E2A88">
        <w:rPr>
          <w:rFonts w:ascii="Arial" w:eastAsia="Arial" w:hAnsi="Arial" w:cs="Arial"/>
          <w:bCs/>
          <w:sz w:val="24"/>
          <w:szCs w:val="24"/>
        </w:rPr>
        <w:t>Salatiga</w:t>
      </w:r>
      <w:proofErr w:type="spellEnd"/>
      <w:r w:rsidRPr="005E2A88">
        <w:rPr>
          <w:rFonts w:ascii="Arial" w:eastAsia="Arial" w:hAnsi="Arial" w:cs="Arial"/>
          <w:bCs/>
          <w:sz w:val="24"/>
          <w:szCs w:val="24"/>
        </w:rPr>
        <w:t xml:space="preserve">: Universitas Kristen Satya </w:t>
      </w:r>
      <w:proofErr w:type="spellStart"/>
      <w:r w:rsidRPr="005E2A88">
        <w:rPr>
          <w:rFonts w:ascii="Arial" w:eastAsia="Arial" w:hAnsi="Arial" w:cs="Arial"/>
          <w:bCs/>
          <w:sz w:val="24"/>
          <w:szCs w:val="24"/>
        </w:rPr>
        <w:t>Wacana.</w:t>
      </w:r>
      <w:proofErr w:type="spellEnd"/>
    </w:p>
    <w:p w14:paraId="756609A3" w14:textId="77777777" w:rsidR="005E2A88" w:rsidRDefault="005E2A88" w:rsidP="005E2A88">
      <w:pPr>
        <w:spacing w:line="360" w:lineRule="auto"/>
        <w:ind w:left="851" w:hanging="851"/>
        <w:jc w:val="both"/>
        <w:rPr>
          <w:rFonts w:ascii="Arial" w:eastAsia="Arial" w:hAnsi="Arial" w:cs="Arial"/>
          <w:bCs/>
          <w:sz w:val="24"/>
          <w:szCs w:val="24"/>
        </w:rPr>
      </w:pPr>
      <w:r w:rsidRPr="005E2A88">
        <w:rPr>
          <w:rFonts w:ascii="Arial" w:eastAsia="Arial" w:hAnsi="Arial" w:cs="Arial"/>
          <w:bCs/>
          <w:sz w:val="24"/>
          <w:szCs w:val="24"/>
        </w:rPr>
        <w:t xml:space="preserve">Langi, Master </w:t>
      </w:r>
      <w:proofErr w:type="spellStart"/>
      <w:r w:rsidRPr="005E2A88">
        <w:rPr>
          <w:rFonts w:ascii="Arial" w:eastAsia="Arial" w:hAnsi="Arial" w:cs="Arial"/>
          <w:bCs/>
          <w:sz w:val="24"/>
          <w:szCs w:val="24"/>
        </w:rPr>
        <w:t>Supit</w:t>
      </w:r>
      <w:proofErr w:type="spellEnd"/>
      <w:r w:rsidRPr="005E2A88">
        <w:rPr>
          <w:rFonts w:ascii="Arial" w:eastAsia="Arial" w:hAnsi="Arial" w:cs="Arial"/>
          <w:bCs/>
          <w:sz w:val="24"/>
          <w:szCs w:val="24"/>
        </w:rPr>
        <w:t xml:space="preserve">, dan </w:t>
      </w:r>
      <w:proofErr w:type="spellStart"/>
      <w:r w:rsidRPr="005E2A88">
        <w:rPr>
          <w:rFonts w:ascii="Arial" w:eastAsia="Arial" w:hAnsi="Arial" w:cs="Arial"/>
          <w:bCs/>
          <w:sz w:val="24"/>
          <w:szCs w:val="24"/>
        </w:rPr>
        <w:t>Stralen</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Pratasik</w:t>
      </w:r>
      <w:proofErr w:type="spellEnd"/>
      <w:r w:rsidRPr="005E2A88">
        <w:rPr>
          <w:rFonts w:ascii="Arial" w:eastAsia="Arial" w:hAnsi="Arial" w:cs="Arial"/>
          <w:bCs/>
          <w:sz w:val="24"/>
          <w:szCs w:val="24"/>
        </w:rPr>
        <w:t xml:space="preserve">. 2023. Teori </w:t>
      </w:r>
      <w:proofErr w:type="spellStart"/>
      <w:r w:rsidRPr="005E2A88">
        <w:rPr>
          <w:rFonts w:ascii="Arial" w:eastAsia="Arial" w:hAnsi="Arial" w:cs="Arial"/>
          <w:bCs/>
          <w:sz w:val="24"/>
          <w:szCs w:val="24"/>
        </w:rPr>
        <w:t>Administrasi</w:t>
      </w:r>
      <w:proofErr w:type="spellEnd"/>
      <w:r w:rsidRPr="005E2A88">
        <w:rPr>
          <w:rFonts w:ascii="Arial" w:eastAsia="Arial" w:hAnsi="Arial" w:cs="Arial"/>
          <w:bCs/>
          <w:sz w:val="24"/>
          <w:szCs w:val="24"/>
        </w:rPr>
        <w:t xml:space="preserve"> Publik. </w:t>
      </w:r>
      <w:proofErr w:type="spellStart"/>
      <w:r w:rsidRPr="005E2A88">
        <w:rPr>
          <w:rFonts w:ascii="Arial" w:eastAsia="Arial" w:hAnsi="Arial" w:cs="Arial"/>
          <w:bCs/>
          <w:sz w:val="24"/>
          <w:szCs w:val="24"/>
        </w:rPr>
        <w:t>Klaten</w:t>
      </w:r>
      <w:proofErr w:type="spellEnd"/>
      <w:r w:rsidRPr="005E2A88">
        <w:rPr>
          <w:rFonts w:ascii="Arial" w:eastAsia="Arial" w:hAnsi="Arial" w:cs="Arial"/>
          <w:bCs/>
          <w:sz w:val="24"/>
          <w:szCs w:val="24"/>
        </w:rPr>
        <w:t>: Lakeisha.</w:t>
      </w:r>
    </w:p>
    <w:p w14:paraId="5FA6B01D" w14:textId="77777777" w:rsidR="005E2A88" w:rsidRDefault="005E2A88" w:rsidP="005E2A88">
      <w:pPr>
        <w:spacing w:line="360" w:lineRule="auto"/>
        <w:ind w:left="851" w:hanging="851"/>
        <w:jc w:val="both"/>
        <w:rPr>
          <w:rFonts w:ascii="Arial" w:eastAsia="Arial" w:hAnsi="Arial" w:cs="Arial"/>
          <w:bCs/>
          <w:sz w:val="24"/>
          <w:szCs w:val="24"/>
        </w:rPr>
      </w:pPr>
      <w:proofErr w:type="spellStart"/>
      <w:r w:rsidRPr="005E2A88">
        <w:rPr>
          <w:rFonts w:ascii="Arial" w:eastAsia="Arial" w:hAnsi="Arial" w:cs="Arial"/>
          <w:bCs/>
          <w:sz w:val="24"/>
          <w:szCs w:val="24"/>
        </w:rPr>
        <w:t>Peraturan</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Undang-Undang</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Nomor</w:t>
      </w:r>
      <w:proofErr w:type="spellEnd"/>
      <w:r w:rsidRPr="005E2A88">
        <w:rPr>
          <w:rFonts w:ascii="Arial" w:eastAsia="Arial" w:hAnsi="Arial" w:cs="Arial"/>
          <w:bCs/>
          <w:sz w:val="24"/>
          <w:szCs w:val="24"/>
        </w:rPr>
        <w:t xml:space="preserve"> 25 </w:t>
      </w:r>
      <w:proofErr w:type="spellStart"/>
      <w:r w:rsidRPr="005E2A88">
        <w:rPr>
          <w:rFonts w:ascii="Arial" w:eastAsia="Arial" w:hAnsi="Arial" w:cs="Arial"/>
          <w:bCs/>
          <w:sz w:val="24"/>
          <w:szCs w:val="24"/>
        </w:rPr>
        <w:t>Tahun</w:t>
      </w:r>
      <w:proofErr w:type="spellEnd"/>
      <w:r w:rsidRPr="005E2A88">
        <w:rPr>
          <w:rFonts w:ascii="Arial" w:eastAsia="Arial" w:hAnsi="Arial" w:cs="Arial"/>
          <w:bCs/>
          <w:sz w:val="24"/>
          <w:szCs w:val="24"/>
        </w:rPr>
        <w:t xml:space="preserve"> 2004 </w:t>
      </w:r>
      <w:proofErr w:type="spellStart"/>
      <w:r w:rsidRPr="005E2A88">
        <w:rPr>
          <w:rFonts w:ascii="Arial" w:eastAsia="Arial" w:hAnsi="Arial" w:cs="Arial"/>
          <w:bCs/>
          <w:sz w:val="24"/>
          <w:szCs w:val="24"/>
        </w:rPr>
        <w:t>tentang</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Sistem</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Perencanaan</w:t>
      </w:r>
      <w:proofErr w:type="spellEnd"/>
      <w:r w:rsidRPr="005E2A88">
        <w:rPr>
          <w:rFonts w:ascii="Arial" w:eastAsia="Arial" w:hAnsi="Arial" w:cs="Arial"/>
          <w:bCs/>
          <w:sz w:val="24"/>
          <w:szCs w:val="24"/>
        </w:rPr>
        <w:t xml:space="preserve"> Pembangunan Nasional</w:t>
      </w:r>
      <w:r>
        <w:rPr>
          <w:rFonts w:ascii="Arial" w:eastAsia="Arial" w:hAnsi="Arial" w:cs="Arial"/>
          <w:bCs/>
          <w:sz w:val="24"/>
          <w:szCs w:val="24"/>
        </w:rPr>
        <w:t>.</w:t>
      </w:r>
    </w:p>
    <w:p w14:paraId="04139232" w14:textId="77777777" w:rsidR="005E2A88" w:rsidRDefault="005E2A88" w:rsidP="005E2A88">
      <w:pPr>
        <w:spacing w:line="360" w:lineRule="auto"/>
        <w:ind w:left="851" w:hanging="851"/>
        <w:jc w:val="both"/>
        <w:rPr>
          <w:rFonts w:ascii="Arial" w:eastAsia="Arial" w:hAnsi="Arial" w:cs="Arial"/>
          <w:bCs/>
          <w:sz w:val="24"/>
          <w:szCs w:val="24"/>
        </w:rPr>
      </w:pPr>
      <w:proofErr w:type="spellStart"/>
      <w:r w:rsidRPr="005E2A88">
        <w:rPr>
          <w:rFonts w:ascii="Arial" w:eastAsia="Arial" w:hAnsi="Arial" w:cs="Arial"/>
          <w:bCs/>
          <w:sz w:val="24"/>
          <w:szCs w:val="24"/>
        </w:rPr>
        <w:t>Permendagri</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Nomor</w:t>
      </w:r>
      <w:proofErr w:type="spellEnd"/>
      <w:r w:rsidRPr="005E2A88">
        <w:rPr>
          <w:rFonts w:ascii="Arial" w:eastAsia="Arial" w:hAnsi="Arial" w:cs="Arial"/>
          <w:bCs/>
          <w:sz w:val="24"/>
          <w:szCs w:val="24"/>
        </w:rPr>
        <w:t xml:space="preserve"> 113 </w:t>
      </w:r>
      <w:proofErr w:type="spellStart"/>
      <w:r w:rsidRPr="005E2A88">
        <w:rPr>
          <w:rFonts w:ascii="Arial" w:eastAsia="Arial" w:hAnsi="Arial" w:cs="Arial"/>
          <w:bCs/>
          <w:sz w:val="24"/>
          <w:szCs w:val="24"/>
        </w:rPr>
        <w:t>Tahun</w:t>
      </w:r>
      <w:proofErr w:type="spellEnd"/>
      <w:r w:rsidRPr="005E2A88">
        <w:rPr>
          <w:rFonts w:ascii="Arial" w:eastAsia="Arial" w:hAnsi="Arial" w:cs="Arial"/>
          <w:bCs/>
          <w:sz w:val="24"/>
          <w:szCs w:val="24"/>
        </w:rPr>
        <w:t xml:space="preserve"> 2014 </w:t>
      </w:r>
      <w:proofErr w:type="spellStart"/>
      <w:r w:rsidRPr="005E2A88">
        <w:rPr>
          <w:rFonts w:ascii="Arial" w:eastAsia="Arial" w:hAnsi="Arial" w:cs="Arial"/>
          <w:bCs/>
          <w:sz w:val="24"/>
          <w:szCs w:val="24"/>
        </w:rPr>
        <w:t>Tentang</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Pengelolaan</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Keuangan</w:t>
      </w:r>
      <w:proofErr w:type="spellEnd"/>
      <w:r w:rsidRPr="005E2A88">
        <w:rPr>
          <w:rFonts w:ascii="Arial" w:eastAsia="Arial" w:hAnsi="Arial" w:cs="Arial"/>
          <w:bCs/>
          <w:sz w:val="24"/>
          <w:szCs w:val="24"/>
        </w:rPr>
        <w:t xml:space="preserve"> Desa</w:t>
      </w:r>
    </w:p>
    <w:p w14:paraId="4B660BDD" w14:textId="77777777" w:rsidR="005E2A88" w:rsidRDefault="005E2A88" w:rsidP="005E2A88">
      <w:pPr>
        <w:spacing w:line="360" w:lineRule="auto"/>
        <w:ind w:left="851" w:hanging="851"/>
        <w:jc w:val="both"/>
        <w:rPr>
          <w:rFonts w:ascii="Arial" w:eastAsia="Arial" w:hAnsi="Arial" w:cs="Arial"/>
          <w:bCs/>
          <w:sz w:val="24"/>
          <w:szCs w:val="24"/>
        </w:rPr>
      </w:pPr>
      <w:proofErr w:type="spellStart"/>
      <w:r w:rsidRPr="005E2A88">
        <w:rPr>
          <w:rFonts w:ascii="Arial" w:eastAsia="Arial" w:hAnsi="Arial" w:cs="Arial"/>
          <w:bCs/>
          <w:sz w:val="24"/>
          <w:szCs w:val="24"/>
        </w:rPr>
        <w:t>Permendagri</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Nomor</w:t>
      </w:r>
      <w:proofErr w:type="spellEnd"/>
      <w:r w:rsidRPr="005E2A88">
        <w:rPr>
          <w:rFonts w:ascii="Arial" w:eastAsia="Arial" w:hAnsi="Arial" w:cs="Arial"/>
          <w:bCs/>
          <w:sz w:val="24"/>
          <w:szCs w:val="24"/>
        </w:rPr>
        <w:t xml:space="preserve"> 114 </w:t>
      </w:r>
      <w:proofErr w:type="spellStart"/>
      <w:r w:rsidRPr="005E2A88">
        <w:rPr>
          <w:rFonts w:ascii="Arial" w:eastAsia="Arial" w:hAnsi="Arial" w:cs="Arial"/>
          <w:bCs/>
          <w:sz w:val="24"/>
          <w:szCs w:val="24"/>
        </w:rPr>
        <w:t>Tahun</w:t>
      </w:r>
      <w:proofErr w:type="spellEnd"/>
      <w:r w:rsidRPr="005E2A88">
        <w:rPr>
          <w:rFonts w:ascii="Arial" w:eastAsia="Arial" w:hAnsi="Arial" w:cs="Arial"/>
          <w:bCs/>
          <w:sz w:val="24"/>
          <w:szCs w:val="24"/>
        </w:rPr>
        <w:t xml:space="preserve"> 2014 </w:t>
      </w:r>
      <w:proofErr w:type="spellStart"/>
      <w:r w:rsidRPr="005E2A88">
        <w:rPr>
          <w:rFonts w:ascii="Arial" w:eastAsia="Arial" w:hAnsi="Arial" w:cs="Arial"/>
          <w:bCs/>
          <w:sz w:val="24"/>
          <w:szCs w:val="24"/>
        </w:rPr>
        <w:t>Tentang</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Pedoman</w:t>
      </w:r>
      <w:proofErr w:type="spellEnd"/>
      <w:r w:rsidRPr="005E2A88">
        <w:rPr>
          <w:rFonts w:ascii="Arial" w:eastAsia="Arial" w:hAnsi="Arial" w:cs="Arial"/>
          <w:bCs/>
          <w:sz w:val="24"/>
          <w:szCs w:val="24"/>
        </w:rPr>
        <w:t xml:space="preserve"> Pembangunan Desa</w:t>
      </w:r>
      <w:r>
        <w:rPr>
          <w:rFonts w:ascii="Arial" w:eastAsia="Arial" w:hAnsi="Arial" w:cs="Arial"/>
          <w:bCs/>
          <w:sz w:val="24"/>
          <w:szCs w:val="24"/>
        </w:rPr>
        <w:t>.</w:t>
      </w:r>
    </w:p>
    <w:p w14:paraId="0769440F" w14:textId="77777777" w:rsidR="005E2A88" w:rsidRDefault="005E2A88" w:rsidP="005E2A88">
      <w:pPr>
        <w:spacing w:line="360" w:lineRule="auto"/>
        <w:ind w:left="851" w:hanging="851"/>
        <w:jc w:val="both"/>
        <w:rPr>
          <w:rFonts w:ascii="Arial" w:eastAsia="Arial" w:hAnsi="Arial" w:cs="Arial"/>
          <w:bCs/>
          <w:sz w:val="24"/>
          <w:szCs w:val="24"/>
        </w:rPr>
      </w:pPr>
      <w:proofErr w:type="spellStart"/>
      <w:r w:rsidRPr="005E2A88">
        <w:rPr>
          <w:rFonts w:ascii="Arial" w:eastAsia="Arial" w:hAnsi="Arial" w:cs="Arial"/>
          <w:bCs/>
          <w:sz w:val="24"/>
          <w:szCs w:val="24"/>
        </w:rPr>
        <w:t>Rokhim</w:t>
      </w:r>
      <w:proofErr w:type="spellEnd"/>
      <w:r w:rsidRPr="005E2A88">
        <w:rPr>
          <w:rFonts w:ascii="Arial" w:eastAsia="Arial" w:hAnsi="Arial" w:cs="Arial"/>
          <w:bCs/>
          <w:sz w:val="24"/>
          <w:szCs w:val="24"/>
        </w:rPr>
        <w:t xml:space="preserve">, Abdur. 2018. </w:t>
      </w:r>
      <w:proofErr w:type="spellStart"/>
      <w:r w:rsidRPr="005E2A88">
        <w:rPr>
          <w:rFonts w:ascii="Arial" w:eastAsia="Arial" w:hAnsi="Arial" w:cs="Arial"/>
          <w:bCs/>
          <w:sz w:val="24"/>
          <w:szCs w:val="24"/>
        </w:rPr>
        <w:t>Analisis</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Efisiensi</w:t>
      </w:r>
      <w:proofErr w:type="spellEnd"/>
      <w:r w:rsidRPr="005E2A88">
        <w:rPr>
          <w:rFonts w:ascii="Arial" w:eastAsia="Arial" w:hAnsi="Arial" w:cs="Arial"/>
          <w:bCs/>
          <w:sz w:val="24"/>
          <w:szCs w:val="24"/>
        </w:rPr>
        <w:t xml:space="preserve"> dan </w:t>
      </w:r>
      <w:proofErr w:type="spellStart"/>
      <w:r w:rsidRPr="005E2A88">
        <w:rPr>
          <w:rFonts w:ascii="Arial" w:eastAsia="Arial" w:hAnsi="Arial" w:cs="Arial"/>
          <w:bCs/>
          <w:sz w:val="24"/>
          <w:szCs w:val="24"/>
        </w:rPr>
        <w:t>Efektivitas</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Pengelolaan</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Keuangan</w:t>
      </w:r>
      <w:proofErr w:type="spellEnd"/>
      <w:r w:rsidRPr="005E2A88">
        <w:rPr>
          <w:rFonts w:ascii="Arial" w:eastAsia="Arial" w:hAnsi="Arial" w:cs="Arial"/>
          <w:bCs/>
          <w:sz w:val="24"/>
          <w:szCs w:val="24"/>
        </w:rPr>
        <w:t xml:space="preserve"> Desa di Desa </w:t>
      </w:r>
      <w:proofErr w:type="spellStart"/>
      <w:r w:rsidRPr="005E2A88">
        <w:rPr>
          <w:rFonts w:ascii="Arial" w:eastAsia="Arial" w:hAnsi="Arial" w:cs="Arial"/>
          <w:bCs/>
          <w:sz w:val="24"/>
          <w:szCs w:val="24"/>
        </w:rPr>
        <w:t>Nguter</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Kecamatan</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Pasirian</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Kabupaten</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Lumajang</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Lumajang</w:t>
      </w:r>
      <w:proofErr w:type="spellEnd"/>
      <w:r w:rsidRPr="005E2A88">
        <w:rPr>
          <w:rFonts w:ascii="Arial" w:eastAsia="Arial" w:hAnsi="Arial" w:cs="Arial"/>
          <w:bCs/>
          <w:sz w:val="24"/>
          <w:szCs w:val="24"/>
        </w:rPr>
        <w:t xml:space="preserve">: Widya Gama </w:t>
      </w:r>
      <w:proofErr w:type="spellStart"/>
      <w:r w:rsidRPr="005E2A88">
        <w:rPr>
          <w:rFonts w:ascii="Arial" w:eastAsia="Arial" w:hAnsi="Arial" w:cs="Arial"/>
          <w:bCs/>
          <w:sz w:val="24"/>
          <w:szCs w:val="24"/>
        </w:rPr>
        <w:t>Lumajang.</w:t>
      </w:r>
      <w:proofErr w:type="spellEnd"/>
    </w:p>
    <w:p w14:paraId="22A02FEC" w14:textId="77777777" w:rsidR="005E2A88" w:rsidRDefault="005E2A88" w:rsidP="005E2A88">
      <w:pPr>
        <w:spacing w:line="360" w:lineRule="auto"/>
        <w:ind w:left="851" w:hanging="851"/>
        <w:jc w:val="both"/>
        <w:rPr>
          <w:rFonts w:ascii="Arial" w:eastAsia="Arial" w:hAnsi="Arial" w:cs="Arial"/>
          <w:bCs/>
          <w:sz w:val="24"/>
          <w:szCs w:val="24"/>
        </w:rPr>
      </w:pPr>
      <w:r w:rsidRPr="005E2A88">
        <w:rPr>
          <w:rFonts w:ascii="Arial" w:eastAsia="Arial" w:hAnsi="Arial" w:cs="Arial"/>
          <w:bCs/>
          <w:sz w:val="24"/>
          <w:szCs w:val="24"/>
        </w:rPr>
        <w:t xml:space="preserve">SDGs Desa. 2023. </w:t>
      </w:r>
      <w:proofErr w:type="spellStart"/>
      <w:r w:rsidRPr="005E2A88">
        <w:rPr>
          <w:rFonts w:ascii="Arial" w:eastAsia="Arial" w:hAnsi="Arial" w:cs="Arial"/>
          <w:bCs/>
          <w:sz w:val="24"/>
          <w:szCs w:val="24"/>
        </w:rPr>
        <w:t>Sistem</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Informasi</w:t>
      </w:r>
      <w:proofErr w:type="spellEnd"/>
      <w:r w:rsidRPr="005E2A88">
        <w:rPr>
          <w:rFonts w:ascii="Arial" w:eastAsia="Arial" w:hAnsi="Arial" w:cs="Arial"/>
          <w:bCs/>
          <w:sz w:val="24"/>
          <w:szCs w:val="24"/>
        </w:rPr>
        <w:t xml:space="preserve"> Data Kementerian Desa, Pembangunan Daerah </w:t>
      </w:r>
      <w:proofErr w:type="spellStart"/>
      <w:r w:rsidRPr="005E2A88">
        <w:rPr>
          <w:rFonts w:ascii="Arial" w:eastAsia="Arial" w:hAnsi="Arial" w:cs="Arial"/>
          <w:bCs/>
          <w:sz w:val="24"/>
          <w:szCs w:val="24"/>
        </w:rPr>
        <w:t>Tertinggal</w:t>
      </w:r>
      <w:proofErr w:type="spellEnd"/>
      <w:r w:rsidRPr="005E2A88">
        <w:rPr>
          <w:rFonts w:ascii="Arial" w:eastAsia="Arial" w:hAnsi="Arial" w:cs="Arial"/>
          <w:bCs/>
          <w:sz w:val="24"/>
          <w:szCs w:val="24"/>
        </w:rPr>
        <w:t xml:space="preserve">, dan </w:t>
      </w:r>
      <w:proofErr w:type="spellStart"/>
      <w:r w:rsidRPr="005E2A88">
        <w:rPr>
          <w:rFonts w:ascii="Arial" w:eastAsia="Arial" w:hAnsi="Arial" w:cs="Arial"/>
          <w:bCs/>
          <w:sz w:val="24"/>
          <w:szCs w:val="24"/>
        </w:rPr>
        <w:t>Transmigrasi</w:t>
      </w:r>
      <w:r w:rsidRPr="005E2A88">
        <w:rPr>
          <w:rFonts w:ascii="Arial" w:eastAsia="Arial" w:hAnsi="Arial" w:cs="Arial"/>
          <w:b/>
          <w:sz w:val="24"/>
          <w:szCs w:val="24"/>
        </w:rPr>
        <w:t>.</w:t>
      </w:r>
      <w:proofErr w:type="spellEnd"/>
    </w:p>
    <w:p w14:paraId="715BF65E" w14:textId="524455E6" w:rsidR="005E2A88" w:rsidRPr="005E2A88" w:rsidRDefault="005E2A88" w:rsidP="005E2A88">
      <w:pPr>
        <w:spacing w:line="360" w:lineRule="auto"/>
        <w:ind w:left="851" w:hanging="851"/>
        <w:jc w:val="both"/>
        <w:rPr>
          <w:rFonts w:ascii="Arial" w:eastAsia="Arial" w:hAnsi="Arial" w:cs="Arial"/>
          <w:bCs/>
          <w:sz w:val="24"/>
          <w:szCs w:val="24"/>
        </w:rPr>
      </w:pPr>
      <w:r w:rsidRPr="005E2A88">
        <w:rPr>
          <w:rFonts w:ascii="Arial" w:eastAsia="Arial" w:hAnsi="Arial" w:cs="Arial"/>
          <w:bCs/>
          <w:sz w:val="24"/>
          <w:szCs w:val="24"/>
        </w:rPr>
        <w:t xml:space="preserve">Surat </w:t>
      </w:r>
      <w:proofErr w:type="spellStart"/>
      <w:r w:rsidRPr="005E2A88">
        <w:rPr>
          <w:rFonts w:ascii="Arial" w:eastAsia="Arial" w:hAnsi="Arial" w:cs="Arial"/>
          <w:bCs/>
          <w:sz w:val="24"/>
          <w:szCs w:val="24"/>
        </w:rPr>
        <w:t>Edaran</w:t>
      </w:r>
      <w:proofErr w:type="spellEnd"/>
      <w:r w:rsidRPr="005E2A88">
        <w:rPr>
          <w:rFonts w:ascii="Arial" w:eastAsia="Arial" w:hAnsi="Arial" w:cs="Arial"/>
          <w:bCs/>
          <w:sz w:val="24"/>
          <w:szCs w:val="24"/>
        </w:rPr>
        <w:t xml:space="preserve"> Bersama Menteri Dalam Negeri dan Menteri Negara </w:t>
      </w:r>
      <w:proofErr w:type="spellStart"/>
      <w:r w:rsidRPr="005E2A88">
        <w:rPr>
          <w:rFonts w:ascii="Arial" w:eastAsia="Arial" w:hAnsi="Arial" w:cs="Arial"/>
          <w:bCs/>
          <w:sz w:val="24"/>
          <w:szCs w:val="24"/>
        </w:rPr>
        <w:t>Perencanaan</w:t>
      </w:r>
      <w:proofErr w:type="spellEnd"/>
      <w:r w:rsidRPr="005E2A88">
        <w:rPr>
          <w:rFonts w:ascii="Arial" w:eastAsia="Arial" w:hAnsi="Arial" w:cs="Arial"/>
          <w:bCs/>
          <w:sz w:val="24"/>
          <w:szCs w:val="24"/>
        </w:rPr>
        <w:t xml:space="preserve"> Pembangunan Nasional/</w:t>
      </w:r>
      <w:proofErr w:type="spellStart"/>
      <w:r w:rsidRPr="005E2A88">
        <w:rPr>
          <w:rFonts w:ascii="Arial" w:eastAsia="Arial" w:hAnsi="Arial" w:cs="Arial"/>
          <w:bCs/>
          <w:sz w:val="24"/>
          <w:szCs w:val="24"/>
        </w:rPr>
        <w:t>Kepala</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Bappenas</w:t>
      </w:r>
      <w:proofErr w:type="spellEnd"/>
      <w:r w:rsidRPr="005E2A88">
        <w:rPr>
          <w:rFonts w:ascii="Arial" w:eastAsia="Arial" w:hAnsi="Arial" w:cs="Arial"/>
          <w:bCs/>
          <w:sz w:val="24"/>
          <w:szCs w:val="24"/>
        </w:rPr>
        <w:t xml:space="preserve"> </w:t>
      </w:r>
      <w:proofErr w:type="spellStart"/>
      <w:proofErr w:type="gramStart"/>
      <w:r w:rsidRPr="005E2A88">
        <w:rPr>
          <w:rFonts w:ascii="Arial" w:eastAsia="Arial" w:hAnsi="Arial" w:cs="Arial"/>
          <w:bCs/>
          <w:sz w:val="24"/>
          <w:szCs w:val="24"/>
        </w:rPr>
        <w:t>Nomor</w:t>
      </w:r>
      <w:proofErr w:type="spellEnd"/>
      <w:r w:rsidRPr="005E2A88">
        <w:rPr>
          <w:rFonts w:ascii="Arial" w:eastAsia="Arial" w:hAnsi="Arial" w:cs="Arial"/>
          <w:bCs/>
          <w:sz w:val="24"/>
          <w:szCs w:val="24"/>
        </w:rPr>
        <w:t xml:space="preserve"> :</w:t>
      </w:r>
      <w:proofErr w:type="gramEnd"/>
      <w:r w:rsidRPr="005E2A88">
        <w:rPr>
          <w:rFonts w:ascii="Arial" w:eastAsia="Arial" w:hAnsi="Arial" w:cs="Arial"/>
          <w:bCs/>
          <w:sz w:val="24"/>
          <w:szCs w:val="24"/>
        </w:rPr>
        <w:t xml:space="preserve"> 008/M.PPN/01/1007.050/164/SJ</w:t>
      </w:r>
      <w:r>
        <w:rPr>
          <w:rFonts w:ascii="Arial" w:eastAsia="Arial" w:hAnsi="Arial" w:cs="Arial"/>
          <w:bCs/>
          <w:sz w:val="24"/>
          <w:szCs w:val="24"/>
        </w:rPr>
        <w:t xml:space="preserve"> </w:t>
      </w:r>
      <w:proofErr w:type="spellStart"/>
      <w:r w:rsidRPr="005E2A88">
        <w:rPr>
          <w:rFonts w:ascii="Arial" w:eastAsia="Arial" w:hAnsi="Arial" w:cs="Arial"/>
          <w:bCs/>
          <w:sz w:val="24"/>
          <w:szCs w:val="24"/>
        </w:rPr>
        <w:t>Tentang</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Petunjuk</w:t>
      </w:r>
      <w:proofErr w:type="spellEnd"/>
      <w:r w:rsidRPr="005E2A88">
        <w:rPr>
          <w:rFonts w:ascii="Arial" w:eastAsia="Arial" w:hAnsi="Arial" w:cs="Arial"/>
          <w:bCs/>
          <w:sz w:val="24"/>
          <w:szCs w:val="24"/>
        </w:rPr>
        <w:t xml:space="preserve"> Teknis </w:t>
      </w:r>
      <w:proofErr w:type="spellStart"/>
      <w:r w:rsidRPr="005E2A88">
        <w:rPr>
          <w:rFonts w:ascii="Arial" w:eastAsia="Arial" w:hAnsi="Arial" w:cs="Arial"/>
          <w:bCs/>
          <w:sz w:val="24"/>
          <w:szCs w:val="24"/>
        </w:rPr>
        <w:t>Penyelenggaraan</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Musrenbangda</w:t>
      </w:r>
      <w:proofErr w:type="spellEnd"/>
      <w:r w:rsidRPr="005E2A88">
        <w:rPr>
          <w:rFonts w:ascii="Arial" w:eastAsia="Arial" w:hAnsi="Arial" w:cs="Arial"/>
          <w:bCs/>
          <w:sz w:val="24"/>
          <w:szCs w:val="24"/>
        </w:rPr>
        <w:t xml:space="preserve"> </w:t>
      </w:r>
      <w:proofErr w:type="spellStart"/>
      <w:r w:rsidRPr="005E2A88">
        <w:rPr>
          <w:rFonts w:ascii="Arial" w:eastAsia="Arial" w:hAnsi="Arial" w:cs="Arial"/>
          <w:bCs/>
          <w:sz w:val="24"/>
          <w:szCs w:val="24"/>
        </w:rPr>
        <w:t>Tahun</w:t>
      </w:r>
      <w:proofErr w:type="spellEnd"/>
      <w:r w:rsidRPr="005E2A88">
        <w:rPr>
          <w:rFonts w:ascii="Arial" w:eastAsia="Arial" w:hAnsi="Arial" w:cs="Arial"/>
          <w:bCs/>
          <w:sz w:val="24"/>
          <w:szCs w:val="24"/>
        </w:rPr>
        <w:t xml:space="preserve"> 2007</w:t>
      </w:r>
    </w:p>
    <w:sectPr w:rsidR="005E2A88" w:rsidRPr="005E2A88" w:rsidSect="00F1528B">
      <w:headerReference w:type="default" r:id="rId10"/>
      <w:footerReference w:type="default" r:id="rId11"/>
      <w:headerReference w:type="first" r:id="rId12"/>
      <w:footerReference w:type="first" r:id="rId13"/>
      <w:pgSz w:w="11906" w:h="16838"/>
      <w:pgMar w:top="1440" w:right="1440" w:bottom="1440" w:left="1440" w:header="708" w:footer="573" w:gutter="0"/>
      <w:pgNumType w:start="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E023" w14:textId="77777777" w:rsidR="00FD2B33" w:rsidRDefault="00FD2B33">
      <w:pPr>
        <w:spacing w:after="0" w:line="240" w:lineRule="auto"/>
      </w:pPr>
      <w:r>
        <w:separator/>
      </w:r>
    </w:p>
  </w:endnote>
  <w:endnote w:type="continuationSeparator" w:id="0">
    <w:p w14:paraId="3C023905" w14:textId="77777777" w:rsidR="00FD2B33" w:rsidRDefault="00FD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6CE7"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6</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BE9B"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7785" w14:textId="77777777" w:rsidR="00FD2B33" w:rsidRDefault="00FD2B33">
      <w:pPr>
        <w:spacing w:after="0" w:line="240" w:lineRule="auto"/>
      </w:pPr>
      <w:r>
        <w:separator/>
      </w:r>
    </w:p>
  </w:footnote>
  <w:footnote w:type="continuationSeparator" w:id="0">
    <w:p w14:paraId="32E7829F" w14:textId="77777777" w:rsidR="00FD2B33" w:rsidRDefault="00FD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8308" w14:textId="77777777" w:rsidR="001E5D99" w:rsidRPr="001C0CE2" w:rsidRDefault="001E5D99" w:rsidP="001E5D99">
    <w:pPr>
      <w:pStyle w:val="Header"/>
      <w:rPr>
        <w:rFonts w:ascii="Arial" w:hAnsi="Arial" w:cs="Arial"/>
      </w:rPr>
    </w:pPr>
    <w:r w:rsidRPr="001C0CE2">
      <w:rPr>
        <w:rFonts w:ascii="Arial" w:hAnsi="Arial" w:cs="Arial"/>
      </w:rPr>
      <w:t>DYNAMICS</w:t>
    </w:r>
  </w:p>
  <w:p w14:paraId="5F06B248" w14:textId="77777777" w:rsidR="001E5D99" w:rsidRPr="001C0CE2" w:rsidRDefault="001E5D99" w:rsidP="001E5D99">
    <w:pPr>
      <w:pStyle w:val="Header"/>
      <w:rPr>
        <w:rFonts w:ascii="Arial" w:hAnsi="Arial" w:cs="Arial"/>
      </w:rPr>
    </w:pPr>
    <w:r w:rsidRPr="001C0CE2">
      <w:rPr>
        <w:rFonts w:ascii="Arial" w:hAnsi="Arial" w:cs="Arial"/>
      </w:rPr>
      <w:t>Journal Of Public</w:t>
    </w:r>
  </w:p>
  <w:p w14:paraId="1EF24EF9" w14:textId="77777777" w:rsidR="001E5D99" w:rsidRPr="001C0CE2" w:rsidRDefault="001E5D99" w:rsidP="001E5D99">
    <w:pPr>
      <w:pStyle w:val="Header"/>
      <w:rPr>
        <w:rFonts w:ascii="Arial" w:hAnsi="Arial" w:cs="Arial"/>
      </w:rPr>
    </w:pPr>
    <w:proofErr w:type="spellStart"/>
    <w:r w:rsidRPr="001C0CE2">
      <w:rPr>
        <w:rFonts w:ascii="Arial" w:hAnsi="Arial" w:cs="Arial"/>
      </w:rPr>
      <w:t>Admiinstration</w:t>
    </w:r>
    <w:proofErr w:type="spellEnd"/>
  </w:p>
  <w:p w14:paraId="192297B3" w14:textId="6478D3DC" w:rsidR="00773432" w:rsidRDefault="00BC38DA" w:rsidP="00477E49">
    <w:pPr>
      <w:pBdr>
        <w:top w:val="nil"/>
        <w:left w:val="nil"/>
        <w:bottom w:val="nil"/>
        <w:right w:val="nil"/>
        <w:between w:val="nil"/>
      </w:pBdr>
      <w:tabs>
        <w:tab w:val="center" w:pos="4513"/>
        <w:tab w:val="right" w:pos="9026"/>
        <w:tab w:val="left" w:pos="993"/>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noProof/>
        <w:lang w:val="en-US" w:eastAsia="en-US"/>
      </w:rPr>
      <mc:AlternateContent>
        <mc:Choice Requires="wps">
          <w:drawing>
            <wp:anchor distT="45720" distB="45720" distL="114300" distR="114300" simplePos="0" relativeHeight="251659264" behindDoc="0" locked="0" layoutInCell="1" hidden="0" allowOverlap="1" wp14:anchorId="7149053F" wp14:editId="3B2044F7">
              <wp:simplePos x="0" y="0"/>
              <wp:positionH relativeFrom="column">
                <wp:posOffset>4381500</wp:posOffset>
              </wp:positionH>
              <wp:positionV relativeFrom="paragraph">
                <wp:posOffset>-55879</wp:posOffset>
              </wp:positionV>
              <wp:extent cx="1409065" cy="1414145"/>
              <wp:effectExtent l="0" t="0" r="0" b="0"/>
              <wp:wrapNone/>
              <wp:docPr id="218" name="Rectangle 218"/>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6606C401" w14:textId="77777777" w:rsidR="001E5D99" w:rsidRDefault="001E5D99" w:rsidP="001E5D99">
                          <w:pPr>
                            <w:spacing w:after="0" w:line="258" w:lineRule="auto"/>
                            <w:jc w:val="right"/>
                            <w:textDirection w:val="btLr"/>
                          </w:pPr>
                          <w:r>
                            <w:rPr>
                              <w:rFonts w:ascii="Arial" w:eastAsia="Arial" w:hAnsi="Arial" w:cs="Arial"/>
                              <w:color w:val="000000"/>
                              <w:sz w:val="20"/>
                            </w:rPr>
                            <w:t>E-ISSN 1411-4461</w:t>
                          </w:r>
                        </w:p>
                        <w:p w14:paraId="2C9A492F" w14:textId="77777777" w:rsidR="001E5D99" w:rsidRDefault="001E5D99" w:rsidP="001E5D99">
                          <w:pPr>
                            <w:spacing w:after="0" w:line="240" w:lineRule="auto"/>
                            <w:jc w:val="right"/>
                            <w:textDirection w:val="btLr"/>
                          </w:pPr>
                        </w:p>
                        <w:p w14:paraId="46A69C23" w14:textId="17B040D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7149053F" id="Rectangle 218" o:spid="_x0000_s1027" style="position:absolute;margin-left:345pt;margin-top:-4.4pt;width:110.9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" filled="f" stroked="f">
              <v:textbox inset="2.53958mm,1.2694mm,2.53958mm,1.2694mm">
                <w:txbxContent>
                  <w:p w14:paraId="6606C401" w14:textId="77777777" w:rsidR="001E5D99" w:rsidRDefault="001E5D99" w:rsidP="001E5D99">
                    <w:pPr>
                      <w:spacing w:after="0" w:line="258" w:lineRule="auto"/>
                      <w:jc w:val="right"/>
                      <w:textDirection w:val="btLr"/>
                    </w:pPr>
                    <w:r>
                      <w:rPr>
                        <w:rFonts w:ascii="Arial" w:eastAsia="Arial" w:hAnsi="Arial" w:cs="Arial"/>
                        <w:color w:val="000000"/>
                        <w:sz w:val="20"/>
                      </w:rPr>
                      <w:t>E-ISSN 1411-4461</w:t>
                    </w:r>
                  </w:p>
                  <w:p w14:paraId="2C9A492F" w14:textId="77777777" w:rsidR="001E5D99" w:rsidRDefault="001E5D99" w:rsidP="001E5D99">
                    <w:pPr>
                      <w:spacing w:after="0" w:line="240" w:lineRule="auto"/>
                      <w:jc w:val="right"/>
                      <w:textDirection w:val="btLr"/>
                    </w:pPr>
                  </w:p>
                  <w:p w14:paraId="46A69C23" w14:textId="17B040DE" w:rsidR="00773432" w:rsidRDefault="00773432">
                    <w:pPr>
                      <w:spacing w:after="0" w:line="240" w:lineRule="auto"/>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46D6" w14:textId="562E7F15" w:rsidR="001C0CE2" w:rsidRPr="001C0CE2" w:rsidRDefault="001C0CE2">
    <w:pPr>
      <w:pStyle w:val="Header"/>
      <w:rPr>
        <w:rFonts w:ascii="Arial" w:hAnsi="Arial" w:cs="Arial"/>
      </w:rPr>
    </w:pPr>
    <w:r w:rsidRPr="001C0CE2">
      <w:rPr>
        <w:rFonts w:ascii="Arial" w:hAnsi="Arial" w:cs="Arial"/>
      </w:rPr>
      <w:t>DYNAMICS</w:t>
    </w:r>
  </w:p>
  <w:p w14:paraId="0F57E3E8" w14:textId="4C990920" w:rsidR="001C0CE2" w:rsidRPr="001C0CE2" w:rsidRDefault="001C0CE2">
    <w:pPr>
      <w:pStyle w:val="Header"/>
      <w:rPr>
        <w:rFonts w:ascii="Arial" w:hAnsi="Arial" w:cs="Arial"/>
      </w:rPr>
    </w:pPr>
    <w:r w:rsidRPr="001C0CE2">
      <w:rPr>
        <w:rFonts w:ascii="Arial" w:hAnsi="Arial" w:cs="Arial"/>
      </w:rPr>
      <w:t>Journal Of Public</w:t>
    </w:r>
  </w:p>
  <w:p w14:paraId="680BCF4B" w14:textId="25208505" w:rsidR="001C0CE2" w:rsidRPr="001C0CE2" w:rsidRDefault="001C0CE2">
    <w:pPr>
      <w:pStyle w:val="Header"/>
      <w:rPr>
        <w:rFonts w:ascii="Arial" w:hAnsi="Arial" w:cs="Arial"/>
      </w:rPr>
    </w:pPr>
    <w:proofErr w:type="spellStart"/>
    <w:r w:rsidRPr="001C0CE2">
      <w:rPr>
        <w:rFonts w:ascii="Arial" w:hAnsi="Arial" w:cs="Arial"/>
      </w:rPr>
      <w:t>Admiinstration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16294"/>
    <w:multiLevelType w:val="multilevel"/>
    <w:tmpl w:val="3472733E"/>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889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2"/>
    <w:rsid w:val="000B506D"/>
    <w:rsid w:val="000D581F"/>
    <w:rsid w:val="001279B6"/>
    <w:rsid w:val="0014375D"/>
    <w:rsid w:val="001449FA"/>
    <w:rsid w:val="001B13E2"/>
    <w:rsid w:val="001C0CE2"/>
    <w:rsid w:val="001E5D99"/>
    <w:rsid w:val="00232E73"/>
    <w:rsid w:val="002810A5"/>
    <w:rsid w:val="0029275F"/>
    <w:rsid w:val="003E476A"/>
    <w:rsid w:val="00477E49"/>
    <w:rsid w:val="005C493E"/>
    <w:rsid w:val="005E2A88"/>
    <w:rsid w:val="00650587"/>
    <w:rsid w:val="006E06CA"/>
    <w:rsid w:val="00703FFB"/>
    <w:rsid w:val="00773432"/>
    <w:rsid w:val="007B56FA"/>
    <w:rsid w:val="00814B29"/>
    <w:rsid w:val="008578DA"/>
    <w:rsid w:val="008C38C4"/>
    <w:rsid w:val="008E0D73"/>
    <w:rsid w:val="00904161"/>
    <w:rsid w:val="0092592F"/>
    <w:rsid w:val="009C6D6D"/>
    <w:rsid w:val="00A179A9"/>
    <w:rsid w:val="00BC38DA"/>
    <w:rsid w:val="00C438FD"/>
    <w:rsid w:val="00D407B9"/>
    <w:rsid w:val="00E177C1"/>
    <w:rsid w:val="00E634A2"/>
    <w:rsid w:val="00E74FB0"/>
    <w:rsid w:val="00F1528B"/>
    <w:rsid w:val="00F475A3"/>
    <w:rsid w:val="00FD2B3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3560B"/>
  <w15:docId w15:val="{0F96483C-C401-4AFC-BBDF-39C8DA27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DD"/>
  </w:style>
  <w:style w:type="paragraph" w:styleId="Footer">
    <w:name w:val="footer"/>
    <w:basedOn w:val="Normal"/>
    <w:link w:val="FooterChar"/>
    <w:uiPriority w:val="99"/>
    <w:unhideWhenUsed/>
    <w:rsid w:val="00B3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DD"/>
  </w:style>
  <w:style w:type="table" w:styleId="TableGrid">
    <w:name w:val="Table Grid"/>
    <w:basedOn w:val="TableNormal"/>
    <w:uiPriority w:val="59"/>
    <w:rsid w:val="0068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List Paragraph2,Char Char21,kepala,List Paragraph1,skripsi,spasi 2 taiiii,Body of text,SUMBER,anak bab,gambar,P1,Medium Grid 1 - Accent 21,SUB SUB 32,normal,kepala 1,Heading 10,Colorful List - Accent 11"/>
    <w:basedOn w:val="Normal"/>
    <w:link w:val="ListParagraphChar"/>
    <w:uiPriority w:val="34"/>
    <w:qFormat/>
    <w:rsid w:val="00F16BCE"/>
    <w:pPr>
      <w:ind w:left="720"/>
      <w:contextualSpacing/>
    </w:pPr>
  </w:style>
  <w:style w:type="character" w:customStyle="1" w:styleId="ListParagraphChar">
    <w:name w:val="List Paragraph Char"/>
    <w:aliases w:val="Body Text Char1 Char,Char Char2 Char,List Paragraph2 Char,Char Char21 Char,kepala Char,List Paragraph1 Char,skripsi Char,spasi 2 taiiii Char,Body of text Char,SUMBER Char,anak bab Char,gambar Char,P1 Char,SUB SUB 32 Char,normal Char"/>
    <w:link w:val="ListParagraph"/>
    <w:uiPriority w:val="34"/>
    <w:locked/>
    <w:rsid w:val="00392231"/>
  </w:style>
  <w:style w:type="character" w:styleId="Hyperlink">
    <w:name w:val="Hyperlink"/>
    <w:basedOn w:val="DefaultParagraphFont"/>
    <w:uiPriority w:val="99"/>
    <w:unhideWhenUsed/>
    <w:rsid w:val="006D04E3"/>
    <w:rPr>
      <w:color w:val="0563C1" w:themeColor="hyperlink"/>
      <w:u w:val="single"/>
    </w:rPr>
  </w:style>
  <w:style w:type="character" w:customStyle="1" w:styleId="UnresolvedMention1">
    <w:name w:val="Unresolved Mention1"/>
    <w:basedOn w:val="DefaultParagraphFont"/>
    <w:uiPriority w:val="99"/>
    <w:semiHidden/>
    <w:unhideWhenUsed/>
    <w:rsid w:val="006D04E3"/>
    <w:rPr>
      <w:color w:val="605E5C"/>
      <w:shd w:val="clear" w:color="auto" w:fill="E1DFDD"/>
    </w:rPr>
  </w:style>
  <w:style w:type="character" w:styleId="FollowedHyperlink">
    <w:name w:val="FollowedHyperlink"/>
    <w:basedOn w:val="DefaultParagraphFont"/>
    <w:uiPriority w:val="99"/>
    <w:semiHidden/>
    <w:unhideWhenUsed/>
    <w:rsid w:val="006D04E3"/>
    <w:rPr>
      <w:color w:val="954F72" w:themeColor="followedHyperlink"/>
      <w:u w:val="single"/>
    </w:rPr>
  </w:style>
  <w:style w:type="paragraph" w:customStyle="1" w:styleId="p17">
    <w:name w:val="p17"/>
    <w:basedOn w:val="Normal"/>
    <w:rsid w:val="00EC38C8"/>
    <w:pPr>
      <w:spacing w:after="0" w:line="480" w:lineRule="auto"/>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C38C8"/>
    <w:rPr>
      <w:sz w:val="16"/>
      <w:szCs w:val="16"/>
    </w:rPr>
  </w:style>
  <w:style w:type="paragraph" w:styleId="NormalWeb">
    <w:name w:val="Normal (Web)"/>
    <w:basedOn w:val="Normal"/>
    <w:uiPriority w:val="99"/>
    <w:unhideWhenUsed/>
    <w:rsid w:val="00EC38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f">
    <w:name w:val="Paragraf"/>
    <w:link w:val="ParagrafChar"/>
    <w:qFormat/>
    <w:rsid w:val="00EC38C8"/>
    <w:pPr>
      <w:spacing w:after="0" w:line="360" w:lineRule="auto"/>
      <w:jc w:val="both"/>
    </w:pPr>
    <w:rPr>
      <w:rFonts w:ascii="Times New Roman" w:hAnsi="Times New Roman"/>
      <w:sz w:val="24"/>
      <w:lang w:val="en-US"/>
    </w:rPr>
  </w:style>
  <w:style w:type="character" w:customStyle="1" w:styleId="ParagrafChar">
    <w:name w:val="Paragraf Char"/>
    <w:basedOn w:val="DefaultParagraphFont"/>
    <w:link w:val="Paragraf"/>
    <w:rsid w:val="00EC38C8"/>
    <w:rPr>
      <w:rFonts w:ascii="Times New Roman" w:hAnsi="Times New Roman"/>
      <w:sz w:val="24"/>
      <w:lang w:val="en-US"/>
    </w:rPr>
  </w:style>
  <w:style w:type="paragraph" w:customStyle="1" w:styleId="Judulbabsub1">
    <w:name w:val="Judul bab sub1"/>
    <w:link w:val="Judulbabsub1Char"/>
    <w:qFormat/>
    <w:rsid w:val="00EC38C8"/>
    <w:rPr>
      <w:rFonts w:ascii="Times New Roman" w:hAnsi="Times New Roman"/>
      <w:b/>
      <w:sz w:val="24"/>
      <w:lang w:val="en-US"/>
    </w:rPr>
  </w:style>
  <w:style w:type="character" w:customStyle="1" w:styleId="Judulbabsub1Char">
    <w:name w:val="Judul bab sub1 Char"/>
    <w:basedOn w:val="DefaultParagraphFont"/>
    <w:link w:val="Judulbabsub1"/>
    <w:rsid w:val="00EC38C8"/>
    <w:rPr>
      <w:rFonts w:ascii="Times New Roman" w:hAnsi="Times New Roman"/>
      <w:b/>
      <w:sz w:val="24"/>
      <w:lang w:val="en-US"/>
    </w:rPr>
  </w:style>
  <w:style w:type="character" w:styleId="Emphasis">
    <w:name w:val="Emphasis"/>
    <w:uiPriority w:val="20"/>
    <w:qFormat/>
    <w:rsid w:val="00EC38C8"/>
    <w:rPr>
      <w:i/>
      <w:iCs/>
    </w:rPr>
  </w:style>
  <w:style w:type="character" w:styleId="Strong">
    <w:name w:val="Strong"/>
    <w:uiPriority w:val="22"/>
    <w:qFormat/>
    <w:rsid w:val="00EC38C8"/>
    <w:rPr>
      <w:b/>
      <w:bCs/>
    </w:rPr>
  </w:style>
  <w:style w:type="paragraph" w:styleId="CommentText">
    <w:name w:val="annotation text"/>
    <w:basedOn w:val="Normal"/>
    <w:link w:val="CommentTextChar"/>
    <w:uiPriority w:val="99"/>
    <w:semiHidden/>
    <w:unhideWhenUsed/>
    <w:rsid w:val="00EC38C8"/>
    <w:pPr>
      <w:spacing w:line="240" w:lineRule="auto"/>
    </w:pPr>
    <w:rPr>
      <w:sz w:val="20"/>
      <w:szCs w:val="20"/>
    </w:rPr>
  </w:style>
  <w:style w:type="character" w:customStyle="1" w:styleId="CommentTextChar">
    <w:name w:val="Comment Text Char"/>
    <w:basedOn w:val="DefaultParagraphFont"/>
    <w:link w:val="CommentText"/>
    <w:uiPriority w:val="99"/>
    <w:semiHidden/>
    <w:rsid w:val="00EC38C8"/>
    <w:rPr>
      <w:sz w:val="20"/>
      <w:szCs w:val="20"/>
    </w:rPr>
  </w:style>
  <w:style w:type="paragraph" w:styleId="CommentSubject">
    <w:name w:val="annotation subject"/>
    <w:basedOn w:val="CommentText"/>
    <w:next w:val="CommentText"/>
    <w:link w:val="CommentSubjectChar"/>
    <w:uiPriority w:val="99"/>
    <w:semiHidden/>
    <w:unhideWhenUsed/>
    <w:rsid w:val="00EC38C8"/>
    <w:rPr>
      <w:b/>
      <w:bCs/>
    </w:rPr>
  </w:style>
  <w:style w:type="character" w:customStyle="1" w:styleId="CommentSubjectChar">
    <w:name w:val="Comment Subject Char"/>
    <w:basedOn w:val="CommentTextChar"/>
    <w:link w:val="CommentSubject"/>
    <w:uiPriority w:val="99"/>
    <w:semiHidden/>
    <w:rsid w:val="00EC38C8"/>
    <w:rPr>
      <w:b/>
      <w:bCs/>
      <w:sz w:val="20"/>
      <w:szCs w:val="20"/>
    </w:rPr>
  </w:style>
  <w:style w:type="paragraph" w:styleId="BalloonText">
    <w:name w:val="Balloon Text"/>
    <w:basedOn w:val="Normal"/>
    <w:link w:val="BalloonTextChar"/>
    <w:uiPriority w:val="99"/>
    <w:semiHidden/>
    <w:unhideWhenUsed/>
    <w:rsid w:val="00EC38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8C8"/>
    <w:rPr>
      <w:rFonts w:ascii="Times New Roman" w:hAnsi="Times New Roman" w:cs="Times New Roman"/>
      <w:sz w:val="18"/>
      <w:szCs w:val="18"/>
    </w:rPr>
  </w:style>
  <w:style w:type="paragraph" w:styleId="NoSpacing">
    <w:name w:val="No Spacing"/>
    <w:uiPriority w:val="1"/>
    <w:qFormat/>
    <w:rsid w:val="00BF2403"/>
    <w:pPr>
      <w:spacing w:after="0" w:line="240" w:lineRule="auto"/>
    </w:pPr>
    <w:rPr>
      <w:lang w:val="id-ID"/>
    </w:rPr>
  </w:style>
  <w:style w:type="paragraph" w:styleId="HTMLPreformatted">
    <w:name w:val="HTML Preformatted"/>
    <w:basedOn w:val="Normal"/>
    <w:link w:val="HTMLPreformattedChar"/>
    <w:uiPriority w:val="99"/>
    <w:unhideWhenUsed/>
    <w:rsid w:val="00B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2403"/>
    <w:rPr>
      <w:rFonts w:ascii="Courier New" w:eastAsia="Times New Roman" w:hAnsi="Courier New" w:cs="Courier New"/>
      <w:sz w:val="20"/>
      <w:szCs w:val="20"/>
      <w:lang w:val="en-US"/>
    </w:rPr>
  </w:style>
  <w:style w:type="character" w:customStyle="1" w:styleId="fontstyle01">
    <w:name w:val="fontstyle01"/>
    <w:basedOn w:val="DefaultParagraphFont"/>
    <w:rsid w:val="00EF05AF"/>
    <w:rPr>
      <w:rFonts w:ascii="TimesNewRomanPSMT" w:hAnsi="TimesNewRomanPSMT" w:hint="default"/>
      <w:b w:val="0"/>
      <w:bCs w:val="0"/>
      <w:i w:val="0"/>
      <w:iCs w:val="0"/>
      <w:color w:val="242021"/>
      <w:sz w:val="24"/>
      <w:szCs w:val="24"/>
    </w:rPr>
  </w:style>
  <w:style w:type="character" w:customStyle="1" w:styleId="fontstyle21">
    <w:name w:val="fontstyle21"/>
    <w:basedOn w:val="DefaultParagraphFont"/>
    <w:rsid w:val="00EF05AF"/>
    <w:rPr>
      <w:rFonts w:ascii="TimesNewRomanPS-ItalicMT" w:hAnsi="TimesNewRomanPS-ItalicMT" w:hint="default"/>
      <w:b w:val="0"/>
      <w:bCs w:val="0"/>
      <w:i/>
      <w:iCs/>
      <w:color w:val="000000"/>
      <w:sz w:val="24"/>
      <w:szCs w:val="24"/>
    </w:rPr>
  </w:style>
  <w:style w:type="character" w:customStyle="1" w:styleId="UnresolvedMention2">
    <w:name w:val="Unresolved Mention2"/>
    <w:basedOn w:val="DefaultParagraphFont"/>
    <w:uiPriority w:val="99"/>
    <w:semiHidden/>
    <w:unhideWhenUsed/>
    <w:rsid w:val="003636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4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daepam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faridafisi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SdBfxeVRPlzYob/QapKfooJQ==">AMUW2mWNGuMGN7AWgyTFmX6mJu5R6bqz4GsGe6MO/ZcVOYu2IiYCcFmZRGq7DhJ8qpKsa02s/8IfMLQ+AqAHKLjNkaEmZ0dbfZnnbMhXzZtdySld3T8NOY9HOW6JRxYFS9FvyP7vI6Zh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Yayu</dc:creator>
  <cp:lastModifiedBy>Ranjani .</cp:lastModifiedBy>
  <cp:revision>25</cp:revision>
  <cp:lastPrinted>2022-06-06T03:35:00Z</cp:lastPrinted>
  <dcterms:created xsi:type="dcterms:W3CDTF">2023-11-30T10:27:00Z</dcterms:created>
  <dcterms:modified xsi:type="dcterms:W3CDTF">2023-11-30T11:05:00Z</dcterms:modified>
</cp:coreProperties>
</file>